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393"/>
        <w:gridCol w:w="7393"/>
      </w:tblGrid>
      <w:tr w:rsidR="00A22EB3" w:rsidTr="00A22EB3">
        <w:tc>
          <w:tcPr>
            <w:tcW w:w="7393" w:type="dxa"/>
          </w:tcPr>
          <w:p w:rsidR="00A22EB3" w:rsidRPr="00A22EB3" w:rsidRDefault="00A22EB3" w:rsidP="000733B0">
            <w:pPr>
              <w:jc w:val="center"/>
              <w:rPr>
                <w:rFonts w:ascii="Times New Roman" w:hAnsi="Times New Roman" w:cs="Times New Roman"/>
              </w:rPr>
            </w:pPr>
            <w:r>
              <w:object w:dxaOrig="6150" w:dyaOrig="27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7.5pt;height:135pt" o:ole="">
                  <v:imagedata r:id="rId5" o:title=""/>
                </v:shape>
                <o:OLEObject Type="Embed" ProgID="PBrush" ShapeID="_x0000_i1025" DrawAspect="Content" ObjectID="_1583302092" r:id="rId6"/>
              </w:object>
            </w:r>
          </w:p>
        </w:tc>
        <w:tc>
          <w:tcPr>
            <w:tcW w:w="7393" w:type="dxa"/>
          </w:tcPr>
          <w:p w:rsidR="003C5AB3" w:rsidRPr="00733531" w:rsidRDefault="00733531" w:rsidP="00733531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8"/>
              </w:rPr>
            </w:pPr>
            <w:r w:rsidRPr="00733531">
              <w:rPr>
                <w:rFonts w:ascii="Times New Roman" w:eastAsia="Calibri" w:hAnsi="Times New Roman" w:cs="Times New Roman"/>
                <w:b/>
                <w:sz w:val="24"/>
                <w:szCs w:val="28"/>
              </w:rPr>
              <w:t>Ограждение 0637</w:t>
            </w:r>
          </w:p>
          <w:p w:rsidR="00740E53" w:rsidRPr="00740E53" w:rsidRDefault="00740E53" w:rsidP="00740E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Размеры не менее: высота (столбов) - </w:t>
            </w:r>
            <w:r w:rsidRPr="00740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D01D84">
              <w:rPr>
                <w:rFonts w:ascii="Times New Roman" w:hAnsi="Times New Roman" w:cs="Times New Roman"/>
                <w:sz w:val="24"/>
                <w:szCs w:val="24"/>
              </w:rPr>
              <w:t>00 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длина – </w:t>
            </w:r>
            <w:r w:rsidR="00CC38E4" w:rsidRPr="00CC38E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 мм, высота ограждения –</w:t>
            </w:r>
            <w:r w:rsidRPr="00740E53">
              <w:rPr>
                <w:rFonts w:ascii="Times New Roman" w:hAnsi="Times New Roman" w:cs="Times New Roman"/>
                <w:sz w:val="24"/>
                <w:szCs w:val="24"/>
              </w:rPr>
              <w:t xml:space="preserve"> 490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мм</w:t>
            </w:r>
            <w:r w:rsidRPr="00740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  <w:p w:rsidR="00733531" w:rsidRPr="00733531" w:rsidRDefault="00733531" w:rsidP="00733531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Вертикальные стойки изготовлены из металлической профильной трубы, сечением не менее 30*30 мм., </w:t>
            </w:r>
            <w:r w:rsidR="00740E53">
              <w:rPr>
                <w:rFonts w:ascii="Times New Roman" w:hAnsi="Times New Roman" w:cs="Times New Roman"/>
                <w:sz w:val="24"/>
                <w:szCs w:val="24"/>
              </w:rPr>
              <w:t>горизонтальные основание  изготовлено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металлической профи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льной трубы, сечением не менее 20*2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0 мм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вспомогательные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декоративные) 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элементы изготовлены 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из металлической профи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льной трубы, сечением не менее 15</w:t>
            </w: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мм. </w:t>
            </w:r>
            <w:r w:rsidR="000733B0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верхней части вертикальных стоек предусмотре</w:t>
            </w:r>
            <w:r w:rsidR="000733B0">
              <w:rPr>
                <w:rFonts w:ascii="Times New Roman" w:eastAsia="Calibri" w:hAnsi="Times New Roman" w:cs="Times New Roman"/>
                <w:sz w:val="24"/>
                <w:szCs w:val="24"/>
              </w:rPr>
              <w:t>но</w:t>
            </w:r>
            <w:r w:rsidR="0043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0733B0">
              <w:rPr>
                <w:rFonts w:ascii="Times New Roman" w:eastAsia="Calibri" w:hAnsi="Times New Roman" w:cs="Times New Roman"/>
                <w:sz w:val="24"/>
                <w:szCs w:val="24"/>
              </w:rPr>
              <w:t>декоративное кольцо, изготовленное</w:t>
            </w:r>
            <w:r w:rsidR="0043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 металлической трубы, диаметром не менее </w:t>
            </w:r>
            <w:r w:rsidR="00354066">
              <w:rPr>
                <w:rFonts w:ascii="Times New Roman" w:eastAsia="Calibri" w:hAnsi="Times New Roman" w:cs="Times New Roman"/>
                <w:sz w:val="24"/>
                <w:szCs w:val="24"/>
              </w:rPr>
              <w:t>33,5</w:t>
            </w:r>
            <w:r w:rsidR="00436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мм.</w:t>
            </w:r>
          </w:p>
          <w:p w:rsidR="00A22EB3" w:rsidRPr="00196EEC" w:rsidRDefault="00A22EB3" w:rsidP="000733B0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353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Металлические элементы окрашены яркими порошковыми красками зеленого цвета с предварительной антикоррозийной обработкой. </w:t>
            </w:r>
          </w:p>
          <w:p w:rsidR="00196EEC" w:rsidRPr="00196EEC" w:rsidRDefault="00196EEC" w:rsidP="000733B0">
            <w:pPr>
              <w:jc w:val="both"/>
            </w:pPr>
          </w:p>
        </w:tc>
      </w:tr>
    </w:tbl>
    <w:p w:rsidR="00C774AF" w:rsidRDefault="00C774AF">
      <w:bookmarkStart w:id="0" w:name="_GoBack"/>
      <w:bookmarkEnd w:id="0"/>
    </w:p>
    <w:sectPr w:rsidR="00C774AF" w:rsidSect="00A22EB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A5C"/>
    <w:rsid w:val="000733B0"/>
    <w:rsid w:val="00196EEC"/>
    <w:rsid w:val="002025E7"/>
    <w:rsid w:val="00354066"/>
    <w:rsid w:val="003C5AB3"/>
    <w:rsid w:val="00436410"/>
    <w:rsid w:val="00733531"/>
    <w:rsid w:val="00740E53"/>
    <w:rsid w:val="00A22EB3"/>
    <w:rsid w:val="00C774AF"/>
    <w:rsid w:val="00CC38E4"/>
    <w:rsid w:val="00D42A5C"/>
    <w:rsid w:val="00DB6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22E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WIN7PRO</dc:creator>
  <cp:keywords/>
  <dc:description/>
  <cp:lastModifiedBy>Гайдашев Олег Викторович</cp:lastModifiedBy>
  <cp:revision>10</cp:revision>
  <dcterms:created xsi:type="dcterms:W3CDTF">2011-10-18T08:10:00Z</dcterms:created>
  <dcterms:modified xsi:type="dcterms:W3CDTF">2018-03-23T02:22:00Z</dcterms:modified>
</cp:coreProperties>
</file>