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1"/>
        <w:gridCol w:w="7735"/>
      </w:tblGrid>
      <w:tr w:rsidR="00093693" w:rsidTr="00BE7887">
        <w:tc>
          <w:tcPr>
            <w:tcW w:w="5778" w:type="dxa"/>
          </w:tcPr>
          <w:p w:rsidR="00642006" w:rsidRDefault="00642006" w:rsidP="00B97F18">
            <w:pPr>
              <w:jc w:val="center"/>
              <w:rPr>
                <w:noProof/>
              </w:rPr>
            </w:pPr>
          </w:p>
          <w:p w:rsidR="0060427C" w:rsidRDefault="008543AF" w:rsidP="00B97F18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340594" cy="273457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34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0126" cy="2734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427C" w:rsidRDefault="0060427C" w:rsidP="00B97F18">
            <w:pPr>
              <w:jc w:val="center"/>
            </w:pPr>
          </w:p>
        </w:tc>
        <w:tc>
          <w:tcPr>
            <w:tcW w:w="8364" w:type="dxa"/>
          </w:tcPr>
          <w:p w:rsidR="00FD0E98" w:rsidRDefault="00465CCB" w:rsidP="00FE6B4F">
            <w:pPr>
              <w:ind w:firstLine="3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Игровой комплекс</w:t>
            </w:r>
            <w:r w:rsidR="003B1F76">
              <w:rPr>
                <w:b/>
                <w:sz w:val="24"/>
                <w:szCs w:val="24"/>
              </w:rPr>
              <w:t xml:space="preserve"> «Баркас» 0934</w:t>
            </w:r>
          </w:p>
          <w:p w:rsidR="0060427C" w:rsidRDefault="0060427C" w:rsidP="00FE6B4F">
            <w:pPr>
              <w:ind w:firstLine="320"/>
              <w:jc w:val="both"/>
              <w:rPr>
                <w:sz w:val="24"/>
                <w:szCs w:val="24"/>
              </w:rPr>
            </w:pPr>
            <w:r w:rsidRPr="00093693">
              <w:rPr>
                <w:sz w:val="24"/>
                <w:szCs w:val="24"/>
              </w:rPr>
              <w:t>Размеры не менее</w:t>
            </w:r>
            <w:r>
              <w:rPr>
                <w:sz w:val="24"/>
                <w:szCs w:val="24"/>
              </w:rPr>
              <w:t>: длина –</w:t>
            </w:r>
            <w:r w:rsidRPr="00093693">
              <w:rPr>
                <w:sz w:val="24"/>
                <w:szCs w:val="24"/>
              </w:rPr>
              <w:t xml:space="preserve"> </w:t>
            </w:r>
            <w:r w:rsidR="00AF0260" w:rsidRPr="00AF0260">
              <w:rPr>
                <w:sz w:val="24"/>
                <w:szCs w:val="24"/>
              </w:rPr>
              <w:t>9330</w:t>
            </w:r>
            <w:r w:rsidR="000E37D8">
              <w:rPr>
                <w:sz w:val="24"/>
                <w:szCs w:val="24"/>
              </w:rPr>
              <w:t xml:space="preserve"> мм, ширина - </w:t>
            </w:r>
            <w:r w:rsidR="00AF0260" w:rsidRPr="00AF0260">
              <w:rPr>
                <w:sz w:val="24"/>
                <w:szCs w:val="24"/>
              </w:rPr>
              <w:t>6</w:t>
            </w:r>
            <w:r w:rsidR="00694344">
              <w:rPr>
                <w:sz w:val="24"/>
                <w:szCs w:val="24"/>
              </w:rPr>
              <w:t>4</w:t>
            </w:r>
            <w:r w:rsidR="00694344" w:rsidRPr="00694344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AF0260" w:rsidRPr="00AF0260">
              <w:rPr>
                <w:sz w:val="24"/>
                <w:szCs w:val="24"/>
              </w:rPr>
              <w:t>0</w:t>
            </w:r>
            <w:r w:rsidRPr="00093693">
              <w:rPr>
                <w:sz w:val="24"/>
                <w:szCs w:val="24"/>
              </w:rPr>
              <w:t xml:space="preserve"> мм, </w:t>
            </w:r>
            <w:r>
              <w:rPr>
                <w:sz w:val="24"/>
                <w:szCs w:val="24"/>
              </w:rPr>
              <w:t xml:space="preserve">высота - </w:t>
            </w:r>
            <w:r w:rsidRPr="00093693">
              <w:rPr>
                <w:sz w:val="24"/>
                <w:szCs w:val="24"/>
              </w:rPr>
              <w:t xml:space="preserve"> </w:t>
            </w:r>
            <w:r w:rsidR="00967431">
              <w:rPr>
                <w:sz w:val="24"/>
                <w:szCs w:val="24"/>
              </w:rPr>
              <w:t>4200</w:t>
            </w:r>
            <w:r>
              <w:rPr>
                <w:sz w:val="24"/>
                <w:szCs w:val="24"/>
              </w:rPr>
              <w:t xml:space="preserve"> </w:t>
            </w:r>
            <w:r w:rsidRPr="00093693">
              <w:rPr>
                <w:sz w:val="24"/>
                <w:szCs w:val="24"/>
              </w:rPr>
              <w:t>мм.</w:t>
            </w:r>
          </w:p>
          <w:p w:rsidR="0060427C" w:rsidRDefault="0060427C" w:rsidP="00FE6B4F">
            <w:pPr>
              <w:ind w:firstLine="320"/>
              <w:jc w:val="both"/>
              <w:rPr>
                <w:sz w:val="24"/>
                <w:szCs w:val="24"/>
              </w:rPr>
            </w:pPr>
            <w:r w:rsidRPr="0060427C">
              <w:rPr>
                <w:sz w:val="24"/>
                <w:szCs w:val="24"/>
              </w:rPr>
              <w:t>Изделие предназначено для детей дошкольного и  школьного возраста и служит для тренировки вестибулярного аппарата, лазания, ловкости,</w:t>
            </w:r>
            <w:r>
              <w:rPr>
                <w:sz w:val="24"/>
                <w:szCs w:val="24"/>
              </w:rPr>
              <w:t xml:space="preserve"> гибкости, координации движения,</w:t>
            </w:r>
            <w:r w:rsidRPr="006042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60427C">
              <w:rPr>
                <w:sz w:val="24"/>
                <w:szCs w:val="24"/>
              </w:rPr>
              <w:t xml:space="preserve"> представляет собой</w:t>
            </w:r>
            <w:r>
              <w:rPr>
                <w:sz w:val="24"/>
                <w:szCs w:val="24"/>
              </w:rPr>
              <w:t>:</w:t>
            </w:r>
          </w:p>
          <w:p w:rsidR="006B769D" w:rsidRPr="006B769D" w:rsidRDefault="00C85399" w:rsidP="00FE6B4F">
            <w:pPr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Игровой комплекс, в виде </w:t>
            </w:r>
            <w:r w:rsidR="006B769D">
              <w:rPr>
                <w:sz w:val="24"/>
                <w:szCs w:val="24"/>
              </w:rPr>
              <w:t>баркаса</w:t>
            </w:r>
            <w:r>
              <w:rPr>
                <w:sz w:val="24"/>
                <w:szCs w:val="24"/>
              </w:rPr>
              <w:t>.</w:t>
            </w:r>
          </w:p>
          <w:p w:rsidR="006B769D" w:rsidRDefault="006B769D" w:rsidP="00FE6B4F">
            <w:pPr>
              <w:tabs>
                <w:tab w:val="left" w:pos="1530"/>
              </w:tabs>
              <w:ind w:firstLine="320"/>
              <w:jc w:val="both"/>
              <w:rPr>
                <w:b/>
                <w:sz w:val="24"/>
                <w:szCs w:val="24"/>
                <w:u w:val="single"/>
              </w:rPr>
            </w:pPr>
            <w:r w:rsidRPr="004D1AA5">
              <w:rPr>
                <w:sz w:val="24"/>
                <w:szCs w:val="24"/>
              </w:rPr>
              <w:t xml:space="preserve">Высота </w:t>
            </w:r>
            <w:r>
              <w:rPr>
                <w:sz w:val="24"/>
                <w:szCs w:val="24"/>
              </w:rPr>
              <w:t>платформы площадки</w:t>
            </w:r>
            <w:r w:rsidRPr="004D1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 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поверхностью </w:t>
            </w:r>
            <w:proofErr w:type="spellStart"/>
            <w:r>
              <w:rPr>
                <w:sz w:val="24"/>
                <w:szCs w:val="24"/>
              </w:rPr>
              <w:t>ударопоглощающего</w:t>
            </w:r>
            <w:proofErr w:type="spellEnd"/>
            <w:r>
              <w:rPr>
                <w:sz w:val="24"/>
                <w:szCs w:val="24"/>
              </w:rPr>
              <w:t xml:space="preserve"> покрытия составляет не менее 1200 мм, и не более 1250 мм.</w:t>
            </w:r>
          </w:p>
          <w:p w:rsidR="00C85399" w:rsidRDefault="00C85399" w:rsidP="00FE6B4F">
            <w:pPr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данный комплекс должны входить следующие элементы:</w:t>
            </w:r>
          </w:p>
          <w:p w:rsidR="006B769D" w:rsidRDefault="00C85399" w:rsidP="00FE6B4F">
            <w:pPr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лестница</w:t>
            </w:r>
            <w:r w:rsidR="006B769D">
              <w:rPr>
                <w:sz w:val="24"/>
                <w:szCs w:val="24"/>
              </w:rPr>
              <w:t>, должна быть изготовлена</w:t>
            </w:r>
            <w:r w:rsidR="006B769D" w:rsidRPr="005A089C">
              <w:rPr>
                <w:sz w:val="24"/>
                <w:szCs w:val="24"/>
              </w:rPr>
              <w:t xml:space="preserve"> из: стойки вертикальные – клееный брус, сечением не менее 100*100 </w:t>
            </w:r>
            <w:r w:rsidR="006B769D">
              <w:rPr>
                <w:sz w:val="24"/>
                <w:szCs w:val="24"/>
              </w:rPr>
              <w:t>мм,</w:t>
            </w:r>
            <w:r w:rsidR="006B769D" w:rsidRPr="005A089C">
              <w:rPr>
                <w:sz w:val="24"/>
                <w:szCs w:val="24"/>
              </w:rPr>
              <w:t xml:space="preserve"> основание – из калиброванного пиломатериала, толщиной не менее 40 </w:t>
            </w:r>
            <w:r w:rsidR="006B769D">
              <w:rPr>
                <w:sz w:val="24"/>
                <w:szCs w:val="24"/>
              </w:rPr>
              <w:t>мм,</w:t>
            </w:r>
            <w:r w:rsidR="006B769D" w:rsidRPr="005A089C">
              <w:rPr>
                <w:sz w:val="24"/>
                <w:szCs w:val="24"/>
              </w:rPr>
              <w:t xml:space="preserve"> перила – из калиброванного пи</w:t>
            </w:r>
            <w:r w:rsidR="006B769D">
              <w:rPr>
                <w:sz w:val="24"/>
                <w:szCs w:val="24"/>
              </w:rPr>
              <w:t>ломатериала, толщиной не менее 4</w:t>
            </w:r>
            <w:r w:rsidR="006B769D" w:rsidRPr="005A089C">
              <w:rPr>
                <w:sz w:val="24"/>
                <w:szCs w:val="24"/>
              </w:rPr>
              <w:t>0 мм.</w:t>
            </w:r>
            <w:r w:rsidR="006B769D">
              <w:rPr>
                <w:sz w:val="24"/>
                <w:szCs w:val="24"/>
              </w:rPr>
              <w:t xml:space="preserve"> Количество ступенек – не менее четырех. Торцевые части вертикального столба должны быть закрыты пластмассовыми накладками. Ступеньки должны быть изготовлены методом склейки калиброванного пиломатериала и водостойкой нескользящей фанеры. Лестница должна оборудована подпятником. Подпятник должен быть изготовлен из металлической профильной трубы, сечением не менее 50*25 мм, а также стали листовой, толщиной не менее 3 мм.</w:t>
            </w:r>
          </w:p>
          <w:p w:rsidR="006B769D" w:rsidRDefault="00C85399" w:rsidP="00FE6B4F">
            <w:pPr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горк</w:t>
            </w:r>
            <w:r w:rsidR="006B769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не менее двух штук</w:t>
            </w:r>
            <w:r w:rsidR="006B769D">
              <w:rPr>
                <w:sz w:val="24"/>
                <w:szCs w:val="24"/>
              </w:rPr>
              <w:t xml:space="preserve"> должна иметь габаритные</w:t>
            </w:r>
            <w:r w:rsidR="006B769D" w:rsidRPr="005A1BEB">
              <w:rPr>
                <w:sz w:val="24"/>
                <w:szCs w:val="24"/>
              </w:rPr>
              <w:t xml:space="preserve"> размер</w:t>
            </w:r>
            <w:r w:rsidR="006B769D">
              <w:rPr>
                <w:sz w:val="24"/>
                <w:szCs w:val="24"/>
              </w:rPr>
              <w:t xml:space="preserve">ы не менее: длина – 2240 мм, </w:t>
            </w:r>
            <w:r w:rsidR="006B769D" w:rsidRPr="005A1BEB">
              <w:rPr>
                <w:sz w:val="24"/>
                <w:szCs w:val="24"/>
              </w:rPr>
              <w:t xml:space="preserve">ширина – </w:t>
            </w:r>
            <w:r w:rsidR="006B769D">
              <w:rPr>
                <w:sz w:val="24"/>
                <w:szCs w:val="24"/>
              </w:rPr>
              <w:t>695</w:t>
            </w:r>
            <w:r w:rsidR="006B769D" w:rsidRPr="005A1BEB">
              <w:rPr>
                <w:sz w:val="24"/>
                <w:szCs w:val="24"/>
              </w:rPr>
              <w:t xml:space="preserve"> </w:t>
            </w:r>
            <w:r w:rsidR="006B769D">
              <w:rPr>
                <w:sz w:val="24"/>
                <w:szCs w:val="24"/>
              </w:rPr>
              <w:t>мм, высота – 1990</w:t>
            </w:r>
            <w:r w:rsidR="006B769D" w:rsidRPr="005A1BEB">
              <w:rPr>
                <w:sz w:val="24"/>
                <w:szCs w:val="24"/>
              </w:rPr>
              <w:t xml:space="preserve"> </w:t>
            </w:r>
            <w:r w:rsidR="006B769D">
              <w:rPr>
                <w:sz w:val="24"/>
                <w:szCs w:val="24"/>
              </w:rPr>
              <w:t>мм,</w:t>
            </w:r>
            <w:r w:rsidR="006B769D" w:rsidRPr="005A1BEB">
              <w:rPr>
                <w:sz w:val="24"/>
                <w:szCs w:val="24"/>
              </w:rPr>
              <w:t xml:space="preserve"> стартовый участок горки находится на высоте не </w:t>
            </w:r>
            <w:r w:rsidR="006B769D">
              <w:rPr>
                <w:sz w:val="24"/>
                <w:szCs w:val="24"/>
              </w:rPr>
              <w:t>менее</w:t>
            </w:r>
            <w:r w:rsidR="006B769D" w:rsidRPr="005A1BEB">
              <w:rPr>
                <w:sz w:val="24"/>
                <w:szCs w:val="24"/>
              </w:rPr>
              <w:t xml:space="preserve"> </w:t>
            </w:r>
            <w:r w:rsidR="006B769D">
              <w:rPr>
                <w:sz w:val="24"/>
                <w:szCs w:val="24"/>
              </w:rPr>
              <w:t>115</w:t>
            </w:r>
            <w:r w:rsidR="006B769D" w:rsidRPr="005A1BEB">
              <w:rPr>
                <w:sz w:val="24"/>
                <w:szCs w:val="24"/>
              </w:rPr>
              <w:t xml:space="preserve">0 </w:t>
            </w:r>
            <w:r w:rsidR="006B769D">
              <w:rPr>
                <w:sz w:val="24"/>
                <w:szCs w:val="24"/>
              </w:rPr>
              <w:t>мм, и не более 120</w:t>
            </w:r>
            <w:r w:rsidR="006B769D" w:rsidRPr="00873213">
              <w:rPr>
                <w:sz w:val="24"/>
                <w:szCs w:val="24"/>
              </w:rPr>
              <w:t xml:space="preserve">0 </w:t>
            </w:r>
            <w:r w:rsidR="006B769D">
              <w:rPr>
                <w:sz w:val="24"/>
                <w:szCs w:val="24"/>
              </w:rPr>
              <w:t xml:space="preserve">мм, </w:t>
            </w:r>
            <w:r w:rsidR="006B769D" w:rsidRPr="005A1BEB">
              <w:rPr>
                <w:sz w:val="24"/>
                <w:szCs w:val="24"/>
              </w:rPr>
              <w:t xml:space="preserve">от </w:t>
            </w:r>
            <w:r w:rsidR="006B769D">
              <w:rPr>
                <w:sz w:val="24"/>
                <w:szCs w:val="24"/>
              </w:rPr>
              <w:t>поверхности покрытия площадки</w:t>
            </w:r>
            <w:r w:rsidR="006B769D" w:rsidRPr="005A1BEB">
              <w:rPr>
                <w:sz w:val="24"/>
                <w:szCs w:val="24"/>
              </w:rPr>
              <w:t xml:space="preserve">. Скат горки выполнен из цельного листа нержавеющей стали, толщиной не менее </w:t>
            </w:r>
            <w:r w:rsidR="006B769D">
              <w:rPr>
                <w:sz w:val="24"/>
                <w:szCs w:val="24"/>
              </w:rPr>
              <w:t>1,5</w:t>
            </w:r>
            <w:r w:rsidR="006B769D" w:rsidRPr="005A1BEB">
              <w:rPr>
                <w:sz w:val="24"/>
                <w:szCs w:val="24"/>
              </w:rPr>
              <w:t xml:space="preserve"> </w:t>
            </w:r>
            <w:r w:rsidR="006B769D">
              <w:rPr>
                <w:sz w:val="24"/>
                <w:szCs w:val="24"/>
              </w:rPr>
              <w:t>мм,</w:t>
            </w:r>
            <w:r w:rsidR="006B769D" w:rsidRPr="005A1BEB">
              <w:rPr>
                <w:sz w:val="24"/>
                <w:szCs w:val="24"/>
              </w:rPr>
              <w:t xml:space="preserve"> оснащен бортами из березовой </w:t>
            </w:r>
            <w:r w:rsidR="006B769D">
              <w:rPr>
                <w:sz w:val="24"/>
                <w:szCs w:val="24"/>
              </w:rPr>
              <w:t>водостойкой</w:t>
            </w:r>
            <w:r w:rsidR="006B769D" w:rsidRPr="005A1BEB">
              <w:rPr>
                <w:sz w:val="24"/>
                <w:szCs w:val="24"/>
              </w:rPr>
              <w:t xml:space="preserve"> фанеры, высотой не менее </w:t>
            </w:r>
            <w:r w:rsidR="006B769D">
              <w:rPr>
                <w:sz w:val="24"/>
                <w:szCs w:val="24"/>
              </w:rPr>
              <w:t>170</w:t>
            </w:r>
            <w:r w:rsidR="006B769D" w:rsidRPr="005A1BEB">
              <w:rPr>
                <w:sz w:val="24"/>
                <w:szCs w:val="24"/>
              </w:rPr>
              <w:t xml:space="preserve"> </w:t>
            </w:r>
            <w:r w:rsidR="006B769D">
              <w:rPr>
                <w:sz w:val="24"/>
                <w:szCs w:val="24"/>
              </w:rPr>
              <w:t xml:space="preserve">мм, от ската до верхней части борта, </w:t>
            </w:r>
            <w:r w:rsidR="006B769D" w:rsidRPr="005A1BEB">
              <w:rPr>
                <w:sz w:val="24"/>
                <w:szCs w:val="24"/>
              </w:rPr>
              <w:t>и толщиной не менее 18 мм. Также горк</w:t>
            </w:r>
            <w:r w:rsidR="006B769D">
              <w:rPr>
                <w:sz w:val="24"/>
                <w:szCs w:val="24"/>
              </w:rPr>
              <w:t>а</w:t>
            </w:r>
            <w:r w:rsidR="006B769D" w:rsidRPr="005A1BEB">
              <w:rPr>
                <w:sz w:val="24"/>
                <w:szCs w:val="24"/>
              </w:rPr>
              <w:t xml:space="preserve"> име</w:t>
            </w:r>
            <w:r w:rsidR="006B769D">
              <w:rPr>
                <w:sz w:val="24"/>
                <w:szCs w:val="24"/>
              </w:rPr>
              <w:t>е</w:t>
            </w:r>
            <w:r w:rsidR="006B769D" w:rsidRPr="005A1BEB">
              <w:rPr>
                <w:sz w:val="24"/>
                <w:szCs w:val="24"/>
              </w:rPr>
              <w:t>т защитную перекладину,</w:t>
            </w:r>
            <w:r w:rsidR="006B769D">
              <w:rPr>
                <w:sz w:val="24"/>
                <w:szCs w:val="24"/>
              </w:rPr>
              <w:t xml:space="preserve"> изготовленную</w:t>
            </w:r>
            <w:r w:rsidR="006B769D" w:rsidRPr="005A1BEB">
              <w:rPr>
                <w:sz w:val="24"/>
                <w:szCs w:val="24"/>
              </w:rPr>
              <w:t xml:space="preserve"> </w:t>
            </w:r>
            <w:r w:rsidR="006B769D">
              <w:rPr>
                <w:sz w:val="24"/>
                <w:szCs w:val="24"/>
              </w:rPr>
              <w:t xml:space="preserve">из металлической трубы, диаметром не менее 26,8 мм, </w:t>
            </w:r>
            <w:r w:rsidR="006B769D" w:rsidRPr="005A1BEB">
              <w:rPr>
                <w:sz w:val="24"/>
                <w:szCs w:val="24"/>
              </w:rPr>
              <w:t xml:space="preserve">которую устанавливают на высоте не менее </w:t>
            </w:r>
            <w:r w:rsidR="006B769D">
              <w:rPr>
                <w:sz w:val="24"/>
                <w:szCs w:val="24"/>
              </w:rPr>
              <w:t>600</w:t>
            </w:r>
            <w:r w:rsidR="006B769D" w:rsidRPr="005A1BEB">
              <w:rPr>
                <w:sz w:val="24"/>
                <w:szCs w:val="24"/>
              </w:rPr>
              <w:t xml:space="preserve"> </w:t>
            </w:r>
            <w:r w:rsidR="006B769D">
              <w:rPr>
                <w:sz w:val="24"/>
                <w:szCs w:val="24"/>
              </w:rPr>
              <w:t>мм,</w:t>
            </w:r>
            <w:r w:rsidR="006B769D" w:rsidRPr="005A1BEB">
              <w:rPr>
                <w:sz w:val="24"/>
                <w:szCs w:val="24"/>
              </w:rPr>
              <w:t xml:space="preserve"> и не более 900 мм от уровня пола стартового участка горки. </w:t>
            </w:r>
            <w:r w:rsidR="006B769D">
              <w:rPr>
                <w:sz w:val="24"/>
                <w:szCs w:val="24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6B769D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6B769D" w:rsidRPr="003D0203">
              <w:rPr>
                <w:sz w:val="24"/>
                <w:szCs w:val="24"/>
              </w:rPr>
              <w:t xml:space="preserve">Средний угол наклона участка скольжения не должен превышать 40°. Высота </w:t>
            </w:r>
            <w:r w:rsidR="006B769D" w:rsidRPr="003D0203">
              <w:rPr>
                <w:sz w:val="24"/>
                <w:szCs w:val="24"/>
              </w:rPr>
              <w:lastRenderedPageBreak/>
              <w:t xml:space="preserve">конечного участка горки </w:t>
            </w:r>
            <w:r w:rsidR="006B769D">
              <w:rPr>
                <w:sz w:val="24"/>
                <w:szCs w:val="24"/>
              </w:rPr>
              <w:t>над</w:t>
            </w:r>
            <w:r w:rsidR="006B769D" w:rsidRPr="005A1BEB">
              <w:rPr>
                <w:sz w:val="24"/>
                <w:szCs w:val="24"/>
              </w:rPr>
              <w:t xml:space="preserve"> </w:t>
            </w:r>
            <w:r w:rsidR="006B769D">
              <w:rPr>
                <w:sz w:val="24"/>
                <w:szCs w:val="24"/>
              </w:rPr>
              <w:t>поверхностью покрытия площадки должна быть не более 200 мм.</w:t>
            </w:r>
          </w:p>
          <w:p w:rsidR="00C85399" w:rsidRDefault="00C85399" w:rsidP="00FE6B4F">
            <w:pPr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769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етка для лазанья, которая должна располагаться в начале</w:t>
            </w:r>
            <w:r w:rsidR="00FE6B4F">
              <w:rPr>
                <w:sz w:val="24"/>
                <w:szCs w:val="24"/>
              </w:rPr>
              <w:t xml:space="preserve"> и конце</w:t>
            </w:r>
            <w:r w:rsidR="006B769D">
              <w:rPr>
                <w:sz w:val="24"/>
                <w:szCs w:val="24"/>
              </w:rPr>
              <w:t xml:space="preserve"> игрового комплекса</w:t>
            </w:r>
            <w:r>
              <w:rPr>
                <w:sz w:val="24"/>
                <w:szCs w:val="24"/>
              </w:rPr>
              <w:t xml:space="preserve">, при помощи которой можно попасть на площадку баркаса. Сетка должна быть </w:t>
            </w:r>
            <w:r w:rsidRPr="00B60DE7">
              <w:rPr>
                <w:sz w:val="24"/>
                <w:szCs w:val="24"/>
              </w:rPr>
              <w:t>изготовлен</w:t>
            </w:r>
            <w:r w:rsidR="006B769D">
              <w:rPr>
                <w:sz w:val="24"/>
                <w:szCs w:val="24"/>
              </w:rPr>
              <w:t>а</w:t>
            </w:r>
            <w:r w:rsidRPr="00B60DE7">
              <w:rPr>
                <w:sz w:val="24"/>
                <w:szCs w:val="24"/>
              </w:rPr>
              <w:t xml:space="preserve"> из </w:t>
            </w:r>
            <w:proofErr w:type="gramStart"/>
            <w:r w:rsidRPr="00B60DE7">
              <w:rPr>
                <w:sz w:val="24"/>
                <w:szCs w:val="24"/>
              </w:rPr>
              <w:t>полипропиленового  каната</w:t>
            </w:r>
            <w:proofErr w:type="gramEnd"/>
            <w:r w:rsidRPr="00B60DE7">
              <w:rPr>
                <w:sz w:val="24"/>
                <w:szCs w:val="24"/>
              </w:rPr>
              <w:t xml:space="preserve">, диаметром не менее 16 мм, со стальным/полипропиленовым сердечником, перекрестия канатов зафиксированы 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втулкой.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B60DE7">
              <w:rPr>
                <w:sz w:val="24"/>
                <w:szCs w:val="24"/>
              </w:rPr>
              <w:t>мультифиламентным</w:t>
            </w:r>
            <w:proofErr w:type="spellEnd"/>
            <w:r w:rsidRPr="00B60DE7">
              <w:rPr>
                <w:sz w:val="24"/>
                <w:szCs w:val="24"/>
              </w:rPr>
              <w:t xml:space="preserve"> полипропиленом, стабилизированным против ультрафиолетового излучения. </w:t>
            </w:r>
          </w:p>
          <w:p w:rsidR="00C85399" w:rsidRDefault="00907C99" w:rsidP="00FE6B4F">
            <w:pPr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рубка баркаса</w:t>
            </w:r>
            <w:r w:rsidR="00B97F18">
              <w:rPr>
                <w:sz w:val="24"/>
                <w:szCs w:val="24"/>
              </w:rPr>
              <w:t xml:space="preserve"> с иллюминаторами, </w:t>
            </w:r>
            <w:r>
              <w:rPr>
                <w:sz w:val="24"/>
                <w:szCs w:val="24"/>
              </w:rPr>
              <w:t xml:space="preserve"> расположенная по центру. </w:t>
            </w:r>
            <w:r w:rsidRPr="00AF0260">
              <w:rPr>
                <w:sz w:val="24"/>
                <w:szCs w:val="24"/>
              </w:rPr>
              <w:t>Рубка должна иметь крышу, изготовленную из калиброванного пиломатериала, толщиной не менее 30 мм.</w:t>
            </w:r>
            <w:r>
              <w:rPr>
                <w:sz w:val="24"/>
                <w:szCs w:val="24"/>
              </w:rPr>
              <w:t xml:space="preserve"> Внутренняя часть должна быть огорожена с двух сторон, при помощи </w:t>
            </w:r>
            <w:r w:rsidR="004C5E9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граждения, изготовленного из влагостойкой фанеры, толщиной не менее 18 мм, и имеет размеры не менее: </w:t>
            </w:r>
            <w:r w:rsidR="004C5E9E" w:rsidRPr="00557E3A">
              <w:rPr>
                <w:sz w:val="24"/>
                <w:szCs w:val="24"/>
              </w:rPr>
              <w:t>длина – 950 мм, высота – 720 мм</w:t>
            </w:r>
            <w:r w:rsidR="004C5E9E">
              <w:rPr>
                <w:sz w:val="24"/>
                <w:szCs w:val="24"/>
              </w:rPr>
              <w:t xml:space="preserve">. </w:t>
            </w:r>
          </w:p>
          <w:p w:rsidR="00FE6B4F" w:rsidRDefault="00B97F18" w:rsidP="00FE6B4F">
            <w:pPr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E6B4F">
              <w:rPr>
                <w:sz w:val="24"/>
                <w:szCs w:val="24"/>
              </w:rPr>
              <w:t>лаз металлический в форме дуги</w:t>
            </w:r>
            <w:r w:rsidR="00FE6B4F" w:rsidRPr="00AF5A7A">
              <w:rPr>
                <w:sz w:val="24"/>
                <w:szCs w:val="24"/>
              </w:rPr>
              <w:t>, имеет</w:t>
            </w:r>
            <w:r w:rsidR="00FE6B4F">
              <w:rPr>
                <w:sz w:val="24"/>
                <w:szCs w:val="24"/>
              </w:rPr>
              <w:t xml:space="preserve"> габаритные</w:t>
            </w:r>
            <w:r w:rsidR="00FE6B4F" w:rsidRPr="00AF5A7A">
              <w:rPr>
                <w:sz w:val="24"/>
                <w:szCs w:val="24"/>
              </w:rPr>
              <w:t xml:space="preserve"> размеры не менее: длина – </w:t>
            </w:r>
            <w:r w:rsidR="00FE6B4F">
              <w:rPr>
                <w:sz w:val="24"/>
                <w:szCs w:val="24"/>
              </w:rPr>
              <w:t>1310</w:t>
            </w:r>
            <w:r w:rsidR="00FE6B4F" w:rsidRPr="00AF5A7A">
              <w:rPr>
                <w:sz w:val="24"/>
                <w:szCs w:val="24"/>
              </w:rPr>
              <w:t xml:space="preserve"> </w:t>
            </w:r>
            <w:r w:rsidR="00FE6B4F">
              <w:rPr>
                <w:sz w:val="24"/>
                <w:szCs w:val="24"/>
              </w:rPr>
              <w:t>мм,</w:t>
            </w:r>
            <w:r w:rsidR="00FE6B4F" w:rsidRPr="00AF5A7A">
              <w:rPr>
                <w:sz w:val="24"/>
                <w:szCs w:val="24"/>
              </w:rPr>
              <w:t xml:space="preserve"> ширина – 9</w:t>
            </w:r>
            <w:r w:rsidR="00FE6B4F">
              <w:rPr>
                <w:sz w:val="24"/>
                <w:szCs w:val="24"/>
              </w:rPr>
              <w:t>30</w:t>
            </w:r>
            <w:r w:rsidR="00FE6B4F" w:rsidRPr="00AF5A7A">
              <w:rPr>
                <w:sz w:val="24"/>
                <w:szCs w:val="24"/>
              </w:rPr>
              <w:t xml:space="preserve"> </w:t>
            </w:r>
            <w:r w:rsidR="00FE6B4F">
              <w:rPr>
                <w:sz w:val="24"/>
                <w:szCs w:val="24"/>
              </w:rPr>
              <w:t>мм,</w:t>
            </w:r>
            <w:r w:rsidR="00FE6B4F" w:rsidRPr="00AF5A7A">
              <w:rPr>
                <w:sz w:val="24"/>
                <w:szCs w:val="24"/>
              </w:rPr>
              <w:t xml:space="preserve"> высота </w:t>
            </w:r>
            <w:r w:rsidR="00FE6B4F">
              <w:rPr>
                <w:sz w:val="24"/>
                <w:szCs w:val="24"/>
              </w:rPr>
              <w:t>1230</w:t>
            </w:r>
            <w:r w:rsidR="00FE6B4F" w:rsidRPr="00AF5A7A">
              <w:rPr>
                <w:sz w:val="24"/>
                <w:szCs w:val="24"/>
              </w:rPr>
              <w:t xml:space="preserve"> мм. </w:t>
            </w:r>
            <w:r w:rsidR="00FE6B4F">
              <w:rPr>
                <w:sz w:val="24"/>
                <w:szCs w:val="24"/>
              </w:rPr>
              <w:t>И</w:t>
            </w:r>
            <w:r w:rsidR="00FE6B4F" w:rsidRPr="00AF5A7A">
              <w:rPr>
                <w:sz w:val="24"/>
                <w:szCs w:val="24"/>
              </w:rPr>
              <w:t>згот</w:t>
            </w:r>
            <w:r w:rsidR="00FE6B4F">
              <w:rPr>
                <w:sz w:val="24"/>
                <w:szCs w:val="24"/>
              </w:rPr>
              <w:t>овлен из металлической трубы,</w:t>
            </w:r>
            <w:r w:rsidR="00FE6B4F" w:rsidRPr="00AF5A7A">
              <w:rPr>
                <w:sz w:val="24"/>
                <w:szCs w:val="24"/>
              </w:rPr>
              <w:t xml:space="preserve"> диаметром</w:t>
            </w:r>
            <w:r w:rsidR="00FE6B4F">
              <w:rPr>
                <w:sz w:val="24"/>
                <w:szCs w:val="24"/>
              </w:rPr>
              <w:t xml:space="preserve"> не менее 33,5</w:t>
            </w:r>
            <w:r w:rsidR="00FE6B4F" w:rsidRPr="00AF5A7A">
              <w:rPr>
                <w:sz w:val="24"/>
                <w:szCs w:val="24"/>
              </w:rPr>
              <w:t xml:space="preserve"> мм</w:t>
            </w:r>
            <w:r w:rsidR="00FE6B4F">
              <w:rPr>
                <w:sz w:val="24"/>
                <w:szCs w:val="24"/>
              </w:rPr>
              <w:t xml:space="preserve"> – основание, и не менее 26,8 мм</w:t>
            </w:r>
            <w:r w:rsidR="00FE6B4F" w:rsidRPr="00AF5A7A">
              <w:rPr>
                <w:sz w:val="24"/>
                <w:szCs w:val="24"/>
              </w:rPr>
              <w:t xml:space="preserve"> </w:t>
            </w:r>
            <w:r w:rsidR="00FE6B4F">
              <w:rPr>
                <w:sz w:val="24"/>
                <w:szCs w:val="24"/>
              </w:rPr>
              <w:t>–</w:t>
            </w:r>
            <w:r w:rsidR="00FE6B4F" w:rsidRPr="00AF5A7A">
              <w:rPr>
                <w:sz w:val="24"/>
                <w:szCs w:val="24"/>
              </w:rPr>
              <w:t xml:space="preserve"> </w:t>
            </w:r>
            <w:r w:rsidR="00FE6B4F">
              <w:rPr>
                <w:sz w:val="24"/>
                <w:szCs w:val="24"/>
              </w:rPr>
              <w:t>поперечины.</w:t>
            </w:r>
          </w:p>
          <w:p w:rsidR="00B97F18" w:rsidRDefault="00B97F18" w:rsidP="00FE6B4F">
            <w:pPr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вход в виде </w:t>
            </w:r>
            <w:r w:rsidRPr="00F74EA1">
              <w:rPr>
                <w:sz w:val="24"/>
                <w:szCs w:val="24"/>
              </w:rPr>
              <w:t>металлических перекладин</w:t>
            </w:r>
            <w:r>
              <w:rPr>
                <w:sz w:val="24"/>
                <w:szCs w:val="24"/>
              </w:rPr>
              <w:t>, диаметром не менее 26,8</w:t>
            </w:r>
            <w:r w:rsidRPr="00F74EA1">
              <w:rPr>
                <w:sz w:val="24"/>
                <w:szCs w:val="24"/>
              </w:rPr>
              <w:t xml:space="preserve"> мм.</w:t>
            </w:r>
          </w:p>
          <w:p w:rsidR="00C85399" w:rsidRDefault="00B97F18" w:rsidP="00FE6B4F">
            <w:pPr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Баркас должен иметь декоративные элементы:</w:t>
            </w:r>
          </w:p>
          <w:p w:rsidR="00B97F18" w:rsidRDefault="00B97F18" w:rsidP="00FE6B4F">
            <w:pPr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мачта с флагом;</w:t>
            </w:r>
          </w:p>
          <w:p w:rsidR="00B97F18" w:rsidRDefault="00B97F18" w:rsidP="00FE6B4F">
            <w:pPr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счеты, которые расположены по центру баркаса, должны быть изготовлены из калиброванного пиломатериала сечением не менее 100*100 мм. </w:t>
            </w:r>
          </w:p>
          <w:p w:rsidR="00FE6B4F" w:rsidRPr="00FE6B4F" w:rsidRDefault="00FE6B4F" w:rsidP="00FE6B4F">
            <w:pPr>
              <w:ind w:firstLine="320"/>
              <w:jc w:val="both"/>
              <w:rPr>
                <w:sz w:val="24"/>
                <w:szCs w:val="24"/>
              </w:rPr>
            </w:pPr>
            <w:r w:rsidRPr="00FE6B4F">
              <w:rPr>
                <w:sz w:val="24"/>
                <w:szCs w:val="24"/>
              </w:rPr>
              <w:t xml:space="preserve">Пол площадок должен быть изготовлен из ламинированной нескользящей фанеры, толщиной не менее 18 мм. </w:t>
            </w:r>
          </w:p>
          <w:p w:rsidR="00FE6B4F" w:rsidRPr="00FE6B4F" w:rsidRDefault="00FE6B4F" w:rsidP="00FE6B4F">
            <w:pPr>
              <w:ind w:firstLine="320"/>
              <w:jc w:val="both"/>
              <w:rPr>
                <w:sz w:val="24"/>
                <w:szCs w:val="24"/>
              </w:rPr>
            </w:pPr>
            <w:r w:rsidRPr="00FE6B4F"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FE6B4F" w:rsidRPr="00FE6B4F" w:rsidRDefault="00FE6B4F" w:rsidP="00FE6B4F">
            <w:pPr>
              <w:ind w:firstLine="320"/>
              <w:jc w:val="both"/>
              <w:rPr>
                <w:sz w:val="24"/>
                <w:szCs w:val="24"/>
              </w:rPr>
            </w:pPr>
            <w:r w:rsidRPr="00FE6B4F">
              <w:rPr>
                <w:sz w:val="24"/>
                <w:szCs w:val="24"/>
              </w:rPr>
              <w:t>При изготовлении несущих конструкций (столбов) сечением не менее 100х100мм, должна быть использована технология склейки под прессом нескольких слоев древесины.</w:t>
            </w:r>
          </w:p>
          <w:p w:rsidR="00FE6B4F" w:rsidRPr="00FE6B4F" w:rsidRDefault="00FE6B4F" w:rsidP="00FE6B4F">
            <w:pPr>
              <w:ind w:firstLine="320"/>
              <w:jc w:val="both"/>
              <w:rPr>
                <w:sz w:val="24"/>
                <w:szCs w:val="24"/>
              </w:rPr>
            </w:pPr>
            <w:r w:rsidRPr="00FE6B4F">
              <w:rPr>
                <w:sz w:val="24"/>
                <w:szCs w:val="24"/>
              </w:rPr>
              <w:lastRenderedPageBreak/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FE6B4F" w:rsidRPr="00FE6B4F" w:rsidRDefault="00FE6B4F" w:rsidP="00FE6B4F">
            <w:pPr>
              <w:ind w:firstLine="320"/>
              <w:jc w:val="both"/>
              <w:rPr>
                <w:sz w:val="24"/>
                <w:szCs w:val="24"/>
              </w:rPr>
            </w:pPr>
            <w:r w:rsidRPr="00FE6B4F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FE6B4F" w:rsidRPr="00FE6B4F" w:rsidRDefault="00FE6B4F" w:rsidP="00FE6B4F">
            <w:pPr>
              <w:ind w:firstLine="320"/>
              <w:jc w:val="both"/>
              <w:rPr>
                <w:sz w:val="24"/>
                <w:szCs w:val="24"/>
              </w:rPr>
            </w:pPr>
            <w:r w:rsidRPr="00FE6B4F"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C85399" w:rsidRDefault="00FE6B4F" w:rsidP="00FE6B4F">
            <w:pPr>
              <w:ind w:firstLine="320"/>
              <w:jc w:val="both"/>
              <w:rPr>
                <w:sz w:val="24"/>
                <w:szCs w:val="24"/>
              </w:rPr>
            </w:pPr>
            <w:r w:rsidRPr="00FE6B4F">
              <w:rPr>
                <w:sz w:val="24"/>
                <w:szCs w:val="24"/>
              </w:rPr>
              <w:t>Обязательно наличие закладных деталей для монтажа, изготовленные из: труба металлическая диаметром не менее 48 мм, сталь листовая, толщиной не менее 3 мм.</w:t>
            </w:r>
          </w:p>
          <w:p w:rsidR="00093693" w:rsidRPr="00093693" w:rsidRDefault="00093693" w:rsidP="00B97F18">
            <w:pPr>
              <w:jc w:val="both"/>
              <w:rPr>
                <w:sz w:val="24"/>
                <w:szCs w:val="24"/>
              </w:rPr>
            </w:pPr>
          </w:p>
        </w:tc>
      </w:tr>
    </w:tbl>
    <w:p w:rsidR="00C774AF" w:rsidRDefault="00C774AF" w:rsidP="00B97F18">
      <w:pPr>
        <w:jc w:val="both"/>
      </w:pPr>
    </w:p>
    <w:sectPr w:rsidR="00C774AF" w:rsidSect="00D0324F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A1205"/>
    <w:rsid w:val="00011A19"/>
    <w:rsid w:val="00093693"/>
    <w:rsid w:val="000B0D7E"/>
    <w:rsid w:val="000B6286"/>
    <w:rsid w:val="000E3088"/>
    <w:rsid w:val="000E37D8"/>
    <w:rsid w:val="000F5182"/>
    <w:rsid w:val="001060FB"/>
    <w:rsid w:val="00106F57"/>
    <w:rsid w:val="00136D66"/>
    <w:rsid w:val="0013743D"/>
    <w:rsid w:val="00173FE2"/>
    <w:rsid w:val="00177CA6"/>
    <w:rsid w:val="00190829"/>
    <w:rsid w:val="001A1205"/>
    <w:rsid w:val="001C0F37"/>
    <w:rsid w:val="001C5363"/>
    <w:rsid w:val="001C69AB"/>
    <w:rsid w:val="001D7024"/>
    <w:rsid w:val="00232319"/>
    <w:rsid w:val="00266C0C"/>
    <w:rsid w:val="002E3DC2"/>
    <w:rsid w:val="0031226A"/>
    <w:rsid w:val="0036570D"/>
    <w:rsid w:val="0037089C"/>
    <w:rsid w:val="003748B9"/>
    <w:rsid w:val="00374D74"/>
    <w:rsid w:val="003B1F76"/>
    <w:rsid w:val="004377C5"/>
    <w:rsid w:val="00456383"/>
    <w:rsid w:val="004621C9"/>
    <w:rsid w:val="00465CCB"/>
    <w:rsid w:val="004A093E"/>
    <w:rsid w:val="004B2AD6"/>
    <w:rsid w:val="004C5E9E"/>
    <w:rsid w:val="004E4737"/>
    <w:rsid w:val="00515B16"/>
    <w:rsid w:val="005A418D"/>
    <w:rsid w:val="0060427C"/>
    <w:rsid w:val="0060679B"/>
    <w:rsid w:val="00612740"/>
    <w:rsid w:val="00632A83"/>
    <w:rsid w:val="00642006"/>
    <w:rsid w:val="00646353"/>
    <w:rsid w:val="00694344"/>
    <w:rsid w:val="006B769D"/>
    <w:rsid w:val="006D5BE7"/>
    <w:rsid w:val="00723E2A"/>
    <w:rsid w:val="00731C44"/>
    <w:rsid w:val="007550C2"/>
    <w:rsid w:val="007B29F2"/>
    <w:rsid w:val="007C38BD"/>
    <w:rsid w:val="00802718"/>
    <w:rsid w:val="008044FC"/>
    <w:rsid w:val="008543AF"/>
    <w:rsid w:val="0086556D"/>
    <w:rsid w:val="008919C8"/>
    <w:rsid w:val="00896386"/>
    <w:rsid w:val="008A600F"/>
    <w:rsid w:val="008D6E4D"/>
    <w:rsid w:val="008E407A"/>
    <w:rsid w:val="00907C99"/>
    <w:rsid w:val="00947C1F"/>
    <w:rsid w:val="00967431"/>
    <w:rsid w:val="0097635A"/>
    <w:rsid w:val="009A5DE4"/>
    <w:rsid w:val="009B2939"/>
    <w:rsid w:val="009C2BB6"/>
    <w:rsid w:val="009C4F2F"/>
    <w:rsid w:val="009F4808"/>
    <w:rsid w:val="009F7611"/>
    <w:rsid w:val="00A049FB"/>
    <w:rsid w:val="00A450C3"/>
    <w:rsid w:val="00A57E76"/>
    <w:rsid w:val="00AA4760"/>
    <w:rsid w:val="00AF0260"/>
    <w:rsid w:val="00B35481"/>
    <w:rsid w:val="00B55061"/>
    <w:rsid w:val="00B91DD3"/>
    <w:rsid w:val="00B97F18"/>
    <w:rsid w:val="00BE7887"/>
    <w:rsid w:val="00C70FF8"/>
    <w:rsid w:val="00C774AF"/>
    <w:rsid w:val="00C85399"/>
    <w:rsid w:val="00C87D76"/>
    <w:rsid w:val="00CE2AA6"/>
    <w:rsid w:val="00CF6719"/>
    <w:rsid w:val="00D0324F"/>
    <w:rsid w:val="00D43C1F"/>
    <w:rsid w:val="00D45B5B"/>
    <w:rsid w:val="00D8635A"/>
    <w:rsid w:val="00D93DF9"/>
    <w:rsid w:val="00E07CEB"/>
    <w:rsid w:val="00E146E6"/>
    <w:rsid w:val="00E17481"/>
    <w:rsid w:val="00E25129"/>
    <w:rsid w:val="00E47ECD"/>
    <w:rsid w:val="00E77F3E"/>
    <w:rsid w:val="00EE18C2"/>
    <w:rsid w:val="00EE1CE2"/>
    <w:rsid w:val="00F267FA"/>
    <w:rsid w:val="00F40C79"/>
    <w:rsid w:val="00F560BE"/>
    <w:rsid w:val="00F74B77"/>
    <w:rsid w:val="00FB67F6"/>
    <w:rsid w:val="00FD0E98"/>
    <w:rsid w:val="00FD0EA1"/>
    <w:rsid w:val="00FD46A6"/>
    <w:rsid w:val="00FE6889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4A67E-9FBC-417F-BDCF-4726A44A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"/>
    <w:basedOn w:val="a"/>
    <w:rsid w:val="0009369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66C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C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7470E-D0BB-47E0-8312-00454823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18</cp:revision>
  <dcterms:created xsi:type="dcterms:W3CDTF">2016-03-11T10:27:00Z</dcterms:created>
  <dcterms:modified xsi:type="dcterms:W3CDTF">2018-03-23T05:51:00Z</dcterms:modified>
</cp:coreProperties>
</file>