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6804"/>
      </w:tblGrid>
      <w:tr w:rsidR="00EA485F" w:rsidRPr="00FC6878" w:rsidTr="003C7D9B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EA485F" w:rsidRPr="00667B52" w:rsidRDefault="00AC424C" w:rsidP="00F2755A">
            <w:pPr>
              <w:spacing w:after="0" w:line="240" w:lineRule="auto"/>
              <w:jc w:val="center"/>
              <w:rPr>
                <w:rFonts w:ascii="Tahoma" w:hAnsi="Tahoma" w:cs="Tahoma"/>
                <w:noProof/>
                <w:sz w:val="18"/>
                <w:lang w:eastAsia="ru-RU"/>
              </w:rPr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62.75pt;height:157.5pt">
                  <v:imagedata r:id="rId4" o:title="1926" croptop="10497f" cropbottom="11916f" cropleft="14846f" cropright="17391f"/>
                </v:shape>
              </w:pict>
            </w:r>
          </w:p>
        </w:tc>
        <w:tc>
          <w:tcPr>
            <w:tcW w:w="6804" w:type="dxa"/>
            <w:shd w:val="clear" w:color="auto" w:fill="auto"/>
          </w:tcPr>
          <w:p w:rsidR="00EA485F" w:rsidRPr="0017364F" w:rsidRDefault="00C76EDF" w:rsidP="006F1B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Горка</w:t>
            </w:r>
            <w:r w:rsidR="0017364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C424C">
              <w:rPr>
                <w:rFonts w:ascii="Times New Roman" w:hAnsi="Times New Roman"/>
                <w:b/>
                <w:sz w:val="24"/>
                <w:szCs w:val="24"/>
              </w:rPr>
              <w:t>1926</w:t>
            </w:r>
          </w:p>
          <w:p w:rsidR="00EA485F" w:rsidRDefault="00BC3C8B" w:rsidP="006F1B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Размер не менее: длина – </w:t>
            </w:r>
            <w:r w:rsidR="00C76EDF">
              <w:rPr>
                <w:rFonts w:ascii="Times New Roman" w:hAnsi="Times New Roman"/>
                <w:sz w:val="24"/>
                <w:szCs w:val="24"/>
              </w:rPr>
              <w:t>2</w:t>
            </w:r>
            <w:r w:rsidR="00F2755A">
              <w:rPr>
                <w:rFonts w:ascii="Times New Roman" w:hAnsi="Times New Roman"/>
                <w:sz w:val="24"/>
                <w:szCs w:val="24"/>
              </w:rPr>
              <w:t>070</w:t>
            </w:r>
            <w:r w:rsidR="00EA485F" w:rsidRPr="00FC6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0BD4" w:rsidRPr="00FC6878">
              <w:rPr>
                <w:rFonts w:ascii="Times New Roman" w:hAnsi="Times New Roman"/>
                <w:sz w:val="24"/>
                <w:szCs w:val="24"/>
              </w:rPr>
              <w:t>мм</w:t>
            </w:r>
            <w:r w:rsidR="00690BD4">
              <w:rPr>
                <w:rFonts w:ascii="Times New Roman" w:hAnsi="Times New Roman"/>
                <w:sz w:val="24"/>
                <w:szCs w:val="24"/>
              </w:rPr>
              <w:t>,</w:t>
            </w:r>
            <w:r w:rsidR="00EA485F" w:rsidRPr="00FC6878">
              <w:rPr>
                <w:rFonts w:ascii="Times New Roman" w:hAnsi="Times New Roman"/>
                <w:sz w:val="24"/>
                <w:szCs w:val="24"/>
              </w:rPr>
              <w:t xml:space="preserve"> ширина</w:t>
            </w:r>
            <w:r w:rsidR="006F1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6EDF">
              <w:rPr>
                <w:rFonts w:ascii="Times New Roman" w:hAnsi="Times New Roman"/>
                <w:sz w:val="24"/>
                <w:szCs w:val="24"/>
              </w:rPr>
              <w:t>– 1</w:t>
            </w:r>
            <w:r w:rsidR="00AC424C">
              <w:rPr>
                <w:rFonts w:ascii="Times New Roman" w:hAnsi="Times New Roman"/>
                <w:sz w:val="24"/>
                <w:szCs w:val="24"/>
              </w:rPr>
              <w:t>26</w:t>
            </w:r>
            <w:r w:rsidR="00C76EDF">
              <w:rPr>
                <w:rFonts w:ascii="Times New Roman" w:hAnsi="Times New Roman"/>
                <w:sz w:val="24"/>
                <w:szCs w:val="24"/>
              </w:rPr>
              <w:t>0</w:t>
            </w:r>
            <w:r w:rsidR="00EA485F" w:rsidRPr="00FC6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0BD4" w:rsidRPr="00FC6878">
              <w:rPr>
                <w:rFonts w:ascii="Times New Roman" w:hAnsi="Times New Roman"/>
                <w:sz w:val="24"/>
                <w:szCs w:val="24"/>
              </w:rPr>
              <w:t>мм</w:t>
            </w:r>
            <w:r w:rsidR="00690BD4">
              <w:rPr>
                <w:rFonts w:ascii="Times New Roman" w:hAnsi="Times New Roman"/>
                <w:sz w:val="24"/>
                <w:szCs w:val="24"/>
              </w:rPr>
              <w:t>,</w:t>
            </w:r>
            <w:r w:rsidR="00EA485F" w:rsidRPr="00FC6878">
              <w:rPr>
                <w:rFonts w:ascii="Times New Roman" w:hAnsi="Times New Roman"/>
                <w:sz w:val="24"/>
                <w:szCs w:val="24"/>
              </w:rPr>
              <w:t xml:space="preserve"> высота</w:t>
            </w:r>
            <w:r w:rsidR="006F1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755A">
              <w:rPr>
                <w:rFonts w:ascii="Times New Roman" w:hAnsi="Times New Roman"/>
                <w:sz w:val="24"/>
                <w:szCs w:val="24"/>
              </w:rPr>
              <w:t>– 17</w:t>
            </w:r>
            <w:r w:rsidR="00AC424C">
              <w:rPr>
                <w:rFonts w:ascii="Times New Roman" w:hAnsi="Times New Roman"/>
                <w:sz w:val="24"/>
                <w:szCs w:val="24"/>
              </w:rPr>
              <w:t>7</w:t>
            </w:r>
            <w:r w:rsidR="00F2755A">
              <w:rPr>
                <w:rFonts w:ascii="Times New Roman" w:hAnsi="Times New Roman"/>
                <w:sz w:val="24"/>
                <w:szCs w:val="24"/>
              </w:rPr>
              <w:t>0</w:t>
            </w:r>
            <w:r w:rsidR="00EA485F" w:rsidRPr="00FC6878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CE0762" w:rsidRDefault="00CE0762" w:rsidP="006F1B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762">
              <w:rPr>
                <w:rFonts w:ascii="Times New Roman" w:hAnsi="Times New Roman"/>
                <w:sz w:val="24"/>
                <w:szCs w:val="24"/>
              </w:rPr>
              <w:t xml:space="preserve">Изделие предназначено для детей дошкольного и школьного возраста </w:t>
            </w:r>
            <w:r w:rsidR="00F2755A">
              <w:rPr>
                <w:rFonts w:ascii="Times New Roman" w:hAnsi="Times New Roman"/>
                <w:sz w:val="24"/>
                <w:szCs w:val="24"/>
              </w:rPr>
              <w:t>от 3 до 7</w:t>
            </w:r>
            <w:r w:rsidR="002A5E3D">
              <w:rPr>
                <w:rFonts w:ascii="Times New Roman" w:hAnsi="Times New Roman"/>
                <w:sz w:val="24"/>
                <w:szCs w:val="24"/>
              </w:rPr>
              <w:t xml:space="preserve"> лет.</w:t>
            </w:r>
          </w:p>
          <w:p w:rsidR="006F1BC6" w:rsidRDefault="0046315B" w:rsidP="006F1B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Изделие</w:t>
            </w:r>
            <w:r w:rsidR="00CE07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1BC6">
              <w:rPr>
                <w:rFonts w:ascii="Times New Roman" w:hAnsi="Times New Roman"/>
                <w:sz w:val="24"/>
                <w:szCs w:val="24"/>
              </w:rPr>
              <w:t>выполнен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6F1BC6">
              <w:rPr>
                <w:rFonts w:ascii="Times New Roman" w:hAnsi="Times New Roman"/>
                <w:sz w:val="24"/>
                <w:szCs w:val="24"/>
              </w:rPr>
              <w:t xml:space="preserve"> в форме </w:t>
            </w:r>
            <w:r>
              <w:rPr>
                <w:rFonts w:ascii="Times New Roman" w:hAnsi="Times New Roman"/>
                <w:sz w:val="24"/>
                <w:szCs w:val="24"/>
              </w:rPr>
              <w:t>отдельно стоящей горки на двух столбах, установленных под углом 70 градусов</w:t>
            </w:r>
            <w:r w:rsidR="00AD60F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442F">
              <w:rPr>
                <w:rFonts w:ascii="Times New Roman" w:hAnsi="Times New Roman"/>
                <w:sz w:val="24"/>
                <w:szCs w:val="24"/>
              </w:rPr>
              <w:t>Сто</w:t>
            </w:r>
            <w:r>
              <w:rPr>
                <w:rFonts w:ascii="Times New Roman" w:hAnsi="Times New Roman"/>
                <w:sz w:val="24"/>
                <w:szCs w:val="24"/>
              </w:rPr>
              <w:t>лбы</w:t>
            </w:r>
            <w:r w:rsidRPr="00D444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горки</w:t>
            </w:r>
            <w:r w:rsidRPr="00D4442F">
              <w:rPr>
                <w:rFonts w:ascii="Times New Roman" w:hAnsi="Times New Roman"/>
                <w:sz w:val="24"/>
                <w:szCs w:val="24"/>
              </w:rPr>
              <w:t xml:space="preserve"> изготовлены из </w:t>
            </w:r>
            <w:r w:rsidR="00B76258">
              <w:rPr>
                <w:rFonts w:ascii="Times New Roman" w:hAnsi="Times New Roman"/>
                <w:sz w:val="24"/>
                <w:szCs w:val="24"/>
              </w:rPr>
              <w:t>металлической трубы круглого сечения диаметром не менее 108 мм.</w:t>
            </w:r>
          </w:p>
          <w:p w:rsidR="00E50299" w:rsidRDefault="002A5E3D" w:rsidP="00E502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столбам </w:t>
            </w:r>
            <w:r w:rsidR="00552E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установлена </w:t>
            </w:r>
            <w:r w:rsidR="00552EB5" w:rsidRPr="00552E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горк</w:t>
            </w:r>
            <w:r w:rsidR="00552E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552EB5" w:rsidRPr="00552E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которая должна иметь габаритн</w:t>
            </w:r>
            <w:r w:rsidR="00463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ые размеры не менее: длина – </w:t>
            </w:r>
            <w:r w:rsidR="00F27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</w:t>
            </w:r>
            <w:r w:rsidR="00552EB5" w:rsidRPr="00552E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мм, ширин</w:t>
            </w:r>
            <w:r w:rsidR="004631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– </w:t>
            </w:r>
            <w:r w:rsidR="00F27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B76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F27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 мм, высота – </w:t>
            </w:r>
            <w:r w:rsidR="00B762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1616</w:t>
            </w:r>
            <w:r w:rsidR="00552EB5" w:rsidRPr="00552E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мм, стартовый участок горки </w:t>
            </w:r>
            <w:r w:rsidR="00F44F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находится на высоте не менее </w:t>
            </w:r>
            <w:r w:rsidR="00F27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 мм, и не более 900</w:t>
            </w:r>
            <w:r w:rsidR="00552EB5" w:rsidRPr="00552E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мм, от поверхности покрытия площадки. Скат </w:t>
            </w:r>
            <w:r w:rsidR="00F44F32" w:rsidRPr="00F44F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борта </w:t>
            </w:r>
            <w:r w:rsidR="00552EB5" w:rsidRPr="00552E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горки выполнен</w:t>
            </w:r>
            <w:r w:rsidR="00F44F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="00552EB5" w:rsidRPr="00552E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 цельного листа нержавеющей </w:t>
            </w:r>
            <w:r w:rsidR="00F44F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стали, толщиной не менее </w:t>
            </w:r>
            <w:r w:rsidR="006B31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F44F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мм</w:t>
            </w:r>
            <w:r w:rsidR="00552EB5" w:rsidRPr="00552E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Также горк</w:t>
            </w:r>
            <w:r w:rsidR="00F44F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552EB5" w:rsidRPr="00552E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име</w:t>
            </w:r>
            <w:r w:rsidR="00F44F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552EB5" w:rsidRPr="00552E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 </w:t>
            </w:r>
            <w:r w:rsidR="002D06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</w:t>
            </w:r>
            <w:r w:rsidR="00D80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краях бортов ребро жесткости и </w:t>
            </w:r>
            <w:r w:rsidR="00552EB5" w:rsidRPr="00552E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защитную перекладину, изготовленн</w:t>
            </w:r>
            <w:r w:rsidR="00622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ые</w:t>
            </w:r>
            <w:r w:rsidR="00552EB5" w:rsidRPr="00552E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 </w:t>
            </w:r>
            <w:r w:rsidR="00F44F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нержавеющей</w:t>
            </w:r>
            <w:r w:rsidR="00552EB5" w:rsidRPr="00552E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трубы, диаметром не менее </w:t>
            </w:r>
            <w:r w:rsidR="00D80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  <w:r w:rsidR="00552EB5" w:rsidRPr="00552E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мм, </w:t>
            </w:r>
            <w:r w:rsidR="00622D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перекладину</w:t>
            </w:r>
            <w:r w:rsidR="00552EB5" w:rsidRPr="00552E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устанавливают на высоте не менее 600 мм, и не более </w:t>
            </w:r>
            <w:r w:rsidR="007A50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552EB5" w:rsidRPr="00552E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 мм от уровня пола стартового участка горки. Основание горки должно быть изготовлено из профильной</w:t>
            </w:r>
            <w:r w:rsidR="00AD6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нержавеющей</w:t>
            </w:r>
            <w:r w:rsidR="00552EB5" w:rsidRPr="00552E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</w:t>
            </w:r>
            <w:r w:rsidR="00D80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рубы, сечением не менее 3</w:t>
            </w:r>
            <w:r w:rsidR="00552EB5" w:rsidRPr="00552E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0*</w:t>
            </w:r>
            <w:r w:rsidR="00D80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="00552EB5" w:rsidRPr="00552E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мм. Радиус изгиба окончания горки должен быть больше или равен 50 мм.</w:t>
            </w:r>
            <w:r w:rsidR="00552EB5" w:rsidRPr="00552EB5">
              <w:rPr>
                <w:rFonts w:ascii="Arial" w:eastAsia="SimSun" w:hAnsi="Arial" w:cs="Arial"/>
                <w:color w:val="FF0000"/>
                <w:sz w:val="18"/>
                <w:szCs w:val="18"/>
                <w:lang w:eastAsia="zh-CN"/>
              </w:rPr>
              <w:t xml:space="preserve"> </w:t>
            </w:r>
            <w:r w:rsidR="00552EB5" w:rsidRPr="00552E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угол наклона участка скольжения не должен превышать 40°. Высота конечного участка горки над поверхностью покрытия площадки должна быть не более 200 мм.</w:t>
            </w:r>
          </w:p>
          <w:p w:rsidR="00C42324" w:rsidRDefault="00C42324" w:rsidP="00E502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г</w:t>
            </w:r>
            <w:r w:rsidR="00721F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орке установлены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перекладины, прикрепленные к столбам, </w:t>
            </w:r>
            <w:r w:rsidRPr="00552E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ые</w:t>
            </w:r>
            <w:r w:rsidRPr="00552E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 </w:t>
            </w:r>
            <w:r w:rsidR="006B31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металлической </w:t>
            </w:r>
            <w:r w:rsidRPr="00552E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трубы</w:t>
            </w:r>
            <w:r w:rsidR="006B31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круглого сечения</w:t>
            </w:r>
            <w:r w:rsidRPr="00552E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диаметром не менее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6B31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  <w:r w:rsidRPr="00552E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66924" w:rsidRPr="00C42324" w:rsidRDefault="006F1BC6" w:rsidP="00C423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324">
              <w:rPr>
                <w:rFonts w:ascii="Times New Roman" w:hAnsi="Times New Roman"/>
                <w:sz w:val="24"/>
                <w:szCs w:val="24"/>
              </w:rPr>
              <w:t>Металлические элементы</w:t>
            </w:r>
            <w:r w:rsidR="0046315B" w:rsidRPr="00C42324">
              <w:rPr>
                <w:rFonts w:ascii="Times New Roman" w:hAnsi="Times New Roman"/>
                <w:sz w:val="24"/>
                <w:szCs w:val="24"/>
              </w:rPr>
              <w:t xml:space="preserve">, кроме элементов из нержавеющей стали, должны быть </w:t>
            </w:r>
            <w:r w:rsidRPr="00C42324">
              <w:rPr>
                <w:rFonts w:ascii="Times New Roman" w:hAnsi="Times New Roman"/>
                <w:sz w:val="24"/>
                <w:szCs w:val="24"/>
              </w:rPr>
              <w:t xml:space="preserve">окрашены порошковыми красками с </w:t>
            </w:r>
            <w:r w:rsidR="00566924" w:rsidRPr="00C42324">
              <w:rPr>
                <w:rFonts w:ascii="Times New Roman" w:hAnsi="Times New Roman"/>
                <w:sz w:val="24"/>
                <w:szCs w:val="24"/>
              </w:rPr>
              <w:t>предварительной антикоррозийной</w:t>
            </w:r>
            <w:r w:rsidRPr="00C42324">
              <w:rPr>
                <w:rFonts w:ascii="Times New Roman" w:hAnsi="Times New Roman"/>
                <w:sz w:val="24"/>
                <w:szCs w:val="24"/>
              </w:rPr>
              <w:t xml:space="preserve"> обработкой. </w:t>
            </w:r>
          </w:p>
          <w:p w:rsidR="006F1BC6" w:rsidRPr="00AA1DFB" w:rsidRDefault="006F1BC6" w:rsidP="00C423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324">
              <w:rPr>
                <w:rFonts w:ascii="Times New Roman" w:hAnsi="Times New Roman"/>
                <w:sz w:val="24"/>
                <w:szCs w:val="24"/>
              </w:rPr>
              <w:t>Выступающие гайки и болтовые соединения должны закрываться пластиковыми заглушками</w:t>
            </w:r>
            <w:r w:rsidR="00F550CC" w:rsidRPr="00C42324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927E16" w:rsidRDefault="00927E16" w:rsidP="001A30FB"/>
    <w:sectPr w:rsidR="00927E16" w:rsidSect="008E3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1AF"/>
    <w:rsid w:val="00040891"/>
    <w:rsid w:val="0017040A"/>
    <w:rsid w:val="0017364F"/>
    <w:rsid w:val="001A30FB"/>
    <w:rsid w:val="001E1D40"/>
    <w:rsid w:val="00214FA1"/>
    <w:rsid w:val="002A5E3D"/>
    <w:rsid w:val="002D0660"/>
    <w:rsid w:val="002E75D2"/>
    <w:rsid w:val="003561AF"/>
    <w:rsid w:val="0046315B"/>
    <w:rsid w:val="004B2E61"/>
    <w:rsid w:val="00552EB5"/>
    <w:rsid w:val="00566924"/>
    <w:rsid w:val="00622DD1"/>
    <w:rsid w:val="006348BF"/>
    <w:rsid w:val="0064296A"/>
    <w:rsid w:val="00682DF0"/>
    <w:rsid w:val="006900DC"/>
    <w:rsid w:val="00690BD4"/>
    <w:rsid w:val="006B3100"/>
    <w:rsid w:val="006F1BC6"/>
    <w:rsid w:val="006F2BC1"/>
    <w:rsid w:val="00721FAF"/>
    <w:rsid w:val="007A5099"/>
    <w:rsid w:val="008D40FC"/>
    <w:rsid w:val="008E3B65"/>
    <w:rsid w:val="00927E16"/>
    <w:rsid w:val="00931F5F"/>
    <w:rsid w:val="009C0D3C"/>
    <w:rsid w:val="00AA1DFB"/>
    <w:rsid w:val="00AC2204"/>
    <w:rsid w:val="00AC424C"/>
    <w:rsid w:val="00AD60F8"/>
    <w:rsid w:val="00B32FBB"/>
    <w:rsid w:val="00B743FF"/>
    <w:rsid w:val="00B76258"/>
    <w:rsid w:val="00BA49A3"/>
    <w:rsid w:val="00BC3C8B"/>
    <w:rsid w:val="00C2464D"/>
    <w:rsid w:val="00C42324"/>
    <w:rsid w:val="00C423A8"/>
    <w:rsid w:val="00C76EDF"/>
    <w:rsid w:val="00CD628A"/>
    <w:rsid w:val="00CE0762"/>
    <w:rsid w:val="00CE0BF8"/>
    <w:rsid w:val="00D34F32"/>
    <w:rsid w:val="00D8094C"/>
    <w:rsid w:val="00E309F9"/>
    <w:rsid w:val="00E50299"/>
    <w:rsid w:val="00E81A7A"/>
    <w:rsid w:val="00E93E2F"/>
    <w:rsid w:val="00EA485F"/>
    <w:rsid w:val="00F2755A"/>
    <w:rsid w:val="00F33F92"/>
    <w:rsid w:val="00F44F32"/>
    <w:rsid w:val="00F550CC"/>
    <w:rsid w:val="00FB007F"/>
    <w:rsid w:val="00FC4637"/>
    <w:rsid w:val="00FF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599CE7F-B726-4F00-955D-866FD119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8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85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Пискунова Мария Олеговна</cp:lastModifiedBy>
  <cp:revision>11</cp:revision>
  <dcterms:created xsi:type="dcterms:W3CDTF">2022-03-16T04:59:00Z</dcterms:created>
  <dcterms:modified xsi:type="dcterms:W3CDTF">2026-02-09T04:23:00Z</dcterms:modified>
</cp:coreProperties>
</file>