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447BE0" w:rsidRPr="004F2E52" w:rsidTr="001A31E4">
        <w:tc>
          <w:tcPr>
            <w:tcW w:w="3119" w:type="dxa"/>
            <w:shd w:val="clear" w:color="auto" w:fill="auto"/>
            <w:vAlign w:val="center"/>
          </w:tcPr>
          <w:p w:rsidR="00447BE0" w:rsidRPr="00EF185B" w:rsidRDefault="000E127E" w:rsidP="00E460E2">
            <w:pPr>
              <w:jc w:val="center"/>
              <w:rPr>
                <w:rFonts w:ascii="Tahoma" w:hAnsi="Tahoma" w:cs="Tahoma"/>
                <w:noProof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1843405" cy="20358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5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203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:rsidR="00447BE0" w:rsidRPr="00E0035B" w:rsidRDefault="00447BE0" w:rsidP="000E127E">
            <w:pPr>
              <w:ind w:firstLine="317"/>
              <w:jc w:val="both"/>
              <w:rPr>
                <w:b/>
                <w:sz w:val="24"/>
                <w:szCs w:val="24"/>
                <w:lang w:val="en-US"/>
              </w:rPr>
            </w:pPr>
            <w:r w:rsidRPr="004F2E52">
              <w:rPr>
                <w:b/>
                <w:sz w:val="24"/>
                <w:szCs w:val="24"/>
              </w:rPr>
              <w:t>Спорт-с</w:t>
            </w:r>
            <w:r w:rsidR="00F22521">
              <w:rPr>
                <w:b/>
                <w:sz w:val="24"/>
                <w:szCs w:val="24"/>
              </w:rPr>
              <w:t>тол «Армреслинг</w:t>
            </w:r>
            <w:r w:rsidR="003B2452">
              <w:rPr>
                <w:b/>
                <w:sz w:val="24"/>
                <w:szCs w:val="24"/>
              </w:rPr>
              <w:t>»</w:t>
            </w:r>
            <w:r w:rsidR="00F22521">
              <w:rPr>
                <w:b/>
                <w:sz w:val="24"/>
                <w:szCs w:val="24"/>
              </w:rPr>
              <w:t xml:space="preserve"> 0750</w:t>
            </w:r>
            <w:bookmarkStart w:id="0" w:name="_GoBack"/>
            <w:bookmarkEnd w:id="0"/>
          </w:p>
          <w:p w:rsidR="00F22521" w:rsidRDefault="00447BE0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не менее: длина – </w:t>
            </w:r>
            <w:r w:rsidR="002050FF">
              <w:rPr>
                <w:sz w:val="24"/>
                <w:szCs w:val="24"/>
              </w:rPr>
              <w:t>9</w:t>
            </w:r>
            <w:r w:rsidR="000E127E">
              <w:rPr>
                <w:sz w:val="24"/>
                <w:szCs w:val="24"/>
              </w:rPr>
              <w:t>1</w:t>
            </w:r>
            <w:r w:rsidR="00F2252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мм, ширина – </w:t>
            </w:r>
            <w:r w:rsidR="00F22521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мм, высота – </w:t>
            </w:r>
            <w:r w:rsidR="00F22521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 мм</w:t>
            </w:r>
            <w:r w:rsidR="00F22521">
              <w:rPr>
                <w:sz w:val="24"/>
                <w:szCs w:val="24"/>
              </w:rPr>
              <w:t>.</w:t>
            </w:r>
          </w:p>
          <w:p w:rsidR="00F22521" w:rsidRDefault="00F22521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Изделие представляет </w:t>
            </w:r>
            <w:r w:rsidR="00447BE0">
              <w:rPr>
                <w:sz w:val="24"/>
                <w:szCs w:val="24"/>
              </w:rPr>
              <w:t xml:space="preserve">собой </w:t>
            </w:r>
            <w:r>
              <w:rPr>
                <w:sz w:val="24"/>
                <w:szCs w:val="24"/>
              </w:rPr>
              <w:t>стол</w:t>
            </w:r>
            <w:r w:rsidR="00447B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который имеет д</w:t>
            </w:r>
            <w:r w:rsidR="000E127E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 xml:space="preserve"> </w:t>
            </w:r>
            <w:r w:rsidR="000E127E">
              <w:rPr>
                <w:sz w:val="24"/>
                <w:szCs w:val="24"/>
              </w:rPr>
              <w:t>вертикальные  металлические трубы диаметром не менее 26,8 мм,</w:t>
            </w:r>
            <w:r>
              <w:rPr>
                <w:sz w:val="24"/>
                <w:szCs w:val="24"/>
              </w:rPr>
              <w:t xml:space="preserve"> расположенные на противоположных сторонах стола</w:t>
            </w:r>
            <w:r w:rsidR="000E127E">
              <w:rPr>
                <w:sz w:val="24"/>
                <w:szCs w:val="24"/>
              </w:rPr>
              <w:t xml:space="preserve"> для обхвата рукой.</w:t>
            </w:r>
            <w:r>
              <w:rPr>
                <w:sz w:val="24"/>
                <w:szCs w:val="24"/>
              </w:rPr>
              <w:t xml:space="preserve"> </w:t>
            </w:r>
            <w:r w:rsidR="000E127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снование стола (</w:t>
            </w:r>
            <w:r w:rsidR="000E127E">
              <w:rPr>
                <w:sz w:val="24"/>
                <w:szCs w:val="24"/>
              </w:rPr>
              <w:t>стойки</w:t>
            </w:r>
            <w:r>
              <w:rPr>
                <w:sz w:val="24"/>
                <w:szCs w:val="24"/>
              </w:rPr>
              <w:t xml:space="preserve">), изготовлены из металлической профильной трубы, сечением не менее </w:t>
            </w:r>
            <w:r w:rsidR="00C67392" w:rsidRPr="00C673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0*</w:t>
            </w:r>
            <w:r w:rsidR="00C67392" w:rsidRPr="00C673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мм.</w:t>
            </w:r>
          </w:p>
          <w:p w:rsidR="00F22521" w:rsidRDefault="00F22521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Столешница изготовлена из </w:t>
            </w:r>
            <w:r w:rsidR="000E127E">
              <w:rPr>
                <w:sz w:val="24"/>
                <w:szCs w:val="24"/>
              </w:rPr>
              <w:t>водостойкой</w:t>
            </w:r>
            <w:r>
              <w:rPr>
                <w:sz w:val="24"/>
                <w:szCs w:val="24"/>
              </w:rPr>
              <w:t xml:space="preserve"> березовой фанеры, толщиной не менее 18 мм.</w:t>
            </w:r>
          </w:p>
          <w:p w:rsidR="000E127E" w:rsidRDefault="000E127E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0E127E" w:rsidRDefault="000E127E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0E127E" w:rsidRDefault="000E127E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0E127E" w:rsidRDefault="000E127E" w:rsidP="000E127E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447BE0" w:rsidRPr="004F2E52" w:rsidRDefault="00447BE0" w:rsidP="000E127E">
            <w:pPr>
              <w:jc w:val="both"/>
              <w:rPr>
                <w:sz w:val="24"/>
                <w:szCs w:val="24"/>
              </w:rPr>
            </w:pPr>
          </w:p>
        </w:tc>
      </w:tr>
    </w:tbl>
    <w:p w:rsidR="00077B49" w:rsidRDefault="00077B49"/>
    <w:sectPr w:rsidR="00077B49" w:rsidSect="0026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AD6C95"/>
    <w:rsid w:val="00077B49"/>
    <w:rsid w:val="00081DBC"/>
    <w:rsid w:val="000E127E"/>
    <w:rsid w:val="001A31E4"/>
    <w:rsid w:val="002050FF"/>
    <w:rsid w:val="00267403"/>
    <w:rsid w:val="003B2452"/>
    <w:rsid w:val="00447BE0"/>
    <w:rsid w:val="005840DF"/>
    <w:rsid w:val="007F76D3"/>
    <w:rsid w:val="00AD6C95"/>
    <w:rsid w:val="00C67392"/>
    <w:rsid w:val="00E0035B"/>
    <w:rsid w:val="00ED48DC"/>
    <w:rsid w:val="00F22521"/>
    <w:rsid w:val="00F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8E1E-6612-43CC-9656-B93BEE76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B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2013-02-20T08:30:00Z</dcterms:created>
  <dcterms:modified xsi:type="dcterms:W3CDTF">2018-03-23T02:57:00Z</dcterms:modified>
</cp:coreProperties>
</file>