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="-459" w:tblpY="645"/>
        <w:tblW w:w="14850" w:type="dxa"/>
        <w:tblLayout w:type="fixed"/>
        <w:tblLook w:val="04A0" w:firstRow="1" w:lastRow="0" w:firstColumn="1" w:lastColumn="0" w:noHBand="0" w:noVBand="1"/>
      </w:tblPr>
      <w:tblGrid>
        <w:gridCol w:w="5920"/>
        <w:gridCol w:w="8930"/>
      </w:tblGrid>
      <w:tr w:rsidR="00372223" w:rsidRPr="009350CC" w:rsidTr="00060AF4">
        <w:tc>
          <w:tcPr>
            <w:tcW w:w="5920" w:type="dxa"/>
          </w:tcPr>
          <w:p w:rsidR="00372223" w:rsidRDefault="00372223" w:rsidP="00B82B0B">
            <w:pPr>
              <w:pStyle w:val="a3"/>
              <w:ind w:left="0"/>
            </w:pPr>
          </w:p>
          <w:p w:rsidR="00372223" w:rsidRDefault="00372223" w:rsidP="00B82B0B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  <w:p w:rsidR="00372223" w:rsidRDefault="00372223" w:rsidP="00B82B0B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  <w:p w:rsidR="00372223" w:rsidRDefault="00372223" w:rsidP="00B82B0B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924763" w:rsidRDefault="007C6B7C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3622040" cy="28200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43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040" cy="282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4763" w:rsidRDefault="00924763" w:rsidP="009A74FE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372223" w:rsidRDefault="00372223" w:rsidP="009A74FE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</w:tcPr>
          <w:p w:rsidR="00ED4944" w:rsidRPr="00FC4E01" w:rsidRDefault="00FC4E01" w:rsidP="00060AF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Горка «Пароход» 094</w:t>
            </w:r>
            <w:r w:rsidRPr="00FC4E01">
              <w:rPr>
                <w:b/>
                <w:sz w:val="24"/>
                <w:szCs w:val="24"/>
              </w:rPr>
              <w:t>7</w:t>
            </w:r>
          </w:p>
          <w:p w:rsidR="00ED4944" w:rsidRDefault="00ED4944" w:rsidP="009F68AC">
            <w:pPr>
              <w:ind w:firstLine="459"/>
              <w:jc w:val="both"/>
              <w:rPr>
                <w:sz w:val="24"/>
                <w:szCs w:val="24"/>
              </w:rPr>
            </w:pPr>
            <w:r w:rsidRPr="00ED4944">
              <w:rPr>
                <w:sz w:val="24"/>
                <w:szCs w:val="24"/>
              </w:rPr>
              <w:t>Размеры</w:t>
            </w:r>
            <w:r>
              <w:rPr>
                <w:sz w:val="24"/>
                <w:szCs w:val="24"/>
              </w:rPr>
              <w:t xml:space="preserve"> не менее</w:t>
            </w:r>
            <w:r w:rsidRPr="00ED4944">
              <w:rPr>
                <w:sz w:val="24"/>
                <w:szCs w:val="24"/>
              </w:rPr>
              <w:t xml:space="preserve">: </w:t>
            </w:r>
            <w:r w:rsidR="00060AF4">
              <w:rPr>
                <w:sz w:val="24"/>
                <w:szCs w:val="24"/>
              </w:rPr>
              <w:t xml:space="preserve">длина – </w:t>
            </w:r>
            <w:r w:rsidR="000772E4">
              <w:rPr>
                <w:sz w:val="24"/>
                <w:szCs w:val="24"/>
              </w:rPr>
              <w:t>506</w:t>
            </w:r>
            <w:r w:rsidR="007C6B7C" w:rsidRPr="007C6B7C">
              <w:rPr>
                <w:sz w:val="24"/>
                <w:szCs w:val="24"/>
              </w:rPr>
              <w:t xml:space="preserve">0 </w:t>
            </w:r>
            <w:r w:rsidR="00060AF4">
              <w:rPr>
                <w:sz w:val="24"/>
                <w:szCs w:val="24"/>
              </w:rPr>
              <w:t xml:space="preserve">мм, ширина – </w:t>
            </w:r>
            <w:r w:rsidR="00FC4E01" w:rsidRPr="00FC4E01">
              <w:rPr>
                <w:sz w:val="24"/>
                <w:szCs w:val="24"/>
              </w:rPr>
              <w:t>288</w:t>
            </w:r>
            <w:r w:rsidR="007C6B7C" w:rsidRPr="007C6B7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мм, </w:t>
            </w:r>
            <w:r w:rsidRPr="00ED4944">
              <w:rPr>
                <w:sz w:val="24"/>
                <w:szCs w:val="24"/>
              </w:rPr>
              <w:t xml:space="preserve">высота </w:t>
            </w:r>
            <w:r>
              <w:rPr>
                <w:sz w:val="24"/>
                <w:szCs w:val="24"/>
              </w:rPr>
              <w:t xml:space="preserve">- </w:t>
            </w:r>
            <w:r w:rsidR="007C6B7C" w:rsidRPr="007C6B7C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 xml:space="preserve"> мм.</w:t>
            </w:r>
          </w:p>
          <w:p w:rsidR="00060AF4" w:rsidRDefault="00060AF4" w:rsidP="009F68AC">
            <w:pPr>
              <w:ind w:firstLine="459"/>
              <w:jc w:val="both"/>
              <w:rPr>
                <w:sz w:val="24"/>
                <w:szCs w:val="24"/>
              </w:rPr>
            </w:pPr>
            <w:r w:rsidRPr="00ED4944">
              <w:rPr>
                <w:sz w:val="24"/>
                <w:szCs w:val="24"/>
              </w:rPr>
              <w:t>Игро</w:t>
            </w:r>
            <w:r>
              <w:rPr>
                <w:sz w:val="24"/>
                <w:szCs w:val="24"/>
              </w:rPr>
              <w:t xml:space="preserve">вой комплекс представляет </w:t>
            </w:r>
            <w:bookmarkStart w:id="0" w:name="_GoBack"/>
            <w:bookmarkEnd w:id="0"/>
            <w:r>
              <w:rPr>
                <w:sz w:val="24"/>
                <w:szCs w:val="24"/>
              </w:rPr>
              <w:t>собой</w:t>
            </w:r>
            <w:r w:rsidRPr="00ED4944">
              <w:rPr>
                <w:sz w:val="24"/>
                <w:szCs w:val="24"/>
              </w:rPr>
              <w:t xml:space="preserve"> конструкцию в виде </w:t>
            </w:r>
            <w:r w:rsidR="00834208">
              <w:rPr>
                <w:sz w:val="24"/>
                <w:szCs w:val="24"/>
              </w:rPr>
              <w:t>парохода</w:t>
            </w:r>
            <w:r w:rsidRPr="00ED4944">
              <w:rPr>
                <w:sz w:val="24"/>
                <w:szCs w:val="24"/>
              </w:rPr>
              <w:t xml:space="preserve"> с горкой</w:t>
            </w:r>
            <w:r w:rsidR="007C6B7C" w:rsidRPr="007C6B7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состоит из:</w:t>
            </w:r>
          </w:p>
          <w:p w:rsidR="007C6B7C" w:rsidRDefault="00896727" w:rsidP="009F68AC">
            <w:pPr>
              <w:tabs>
                <w:tab w:val="left" w:pos="1530"/>
              </w:tabs>
              <w:ind w:firstLine="459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 первая площадка без крыши, должна быть оборудована горкой</w:t>
            </w:r>
            <w:r w:rsidR="009F68AC">
              <w:rPr>
                <w:sz w:val="24"/>
                <w:szCs w:val="24"/>
              </w:rPr>
              <w:t xml:space="preserve"> и лестницей</w:t>
            </w:r>
            <w:r w:rsidR="00FE0C08">
              <w:rPr>
                <w:sz w:val="24"/>
                <w:szCs w:val="24"/>
              </w:rPr>
              <w:t>,</w:t>
            </w:r>
            <w:r w:rsidR="007C6B7C" w:rsidRPr="004D1AA5">
              <w:rPr>
                <w:sz w:val="24"/>
                <w:szCs w:val="24"/>
              </w:rPr>
              <w:t xml:space="preserve"> </w:t>
            </w:r>
            <w:r w:rsidR="009F68AC" w:rsidRPr="002F2EDF">
              <w:rPr>
                <w:sz w:val="24"/>
                <w:szCs w:val="24"/>
              </w:rPr>
              <w:t>размеры не менее: шири</w:t>
            </w:r>
            <w:r w:rsidR="009F68AC">
              <w:rPr>
                <w:sz w:val="24"/>
                <w:szCs w:val="24"/>
              </w:rPr>
              <w:t>на – 900 мм, длина – 1900 мм.</w:t>
            </w:r>
            <w:r w:rsidR="009F68AC" w:rsidRPr="002F2EDF">
              <w:rPr>
                <w:sz w:val="24"/>
                <w:szCs w:val="24"/>
              </w:rPr>
              <w:t xml:space="preserve"> </w:t>
            </w:r>
            <w:r w:rsidR="009F68AC">
              <w:rPr>
                <w:sz w:val="24"/>
                <w:szCs w:val="24"/>
              </w:rPr>
              <w:t>В</w:t>
            </w:r>
            <w:r w:rsidR="007C6B7C" w:rsidRPr="004D1AA5">
              <w:rPr>
                <w:sz w:val="24"/>
                <w:szCs w:val="24"/>
              </w:rPr>
              <w:t xml:space="preserve">ысота </w:t>
            </w:r>
            <w:r w:rsidR="007C6B7C">
              <w:rPr>
                <w:sz w:val="24"/>
                <w:szCs w:val="24"/>
              </w:rPr>
              <w:t>платформы площадки</w:t>
            </w:r>
            <w:r w:rsidR="007C6B7C" w:rsidRPr="004D1AA5">
              <w:rPr>
                <w:sz w:val="24"/>
                <w:szCs w:val="24"/>
              </w:rPr>
              <w:t xml:space="preserve"> </w:t>
            </w:r>
            <w:r w:rsidR="007C6B7C">
              <w:rPr>
                <w:sz w:val="24"/>
                <w:szCs w:val="24"/>
              </w:rPr>
              <w:t>над</w:t>
            </w:r>
            <w:r w:rsidR="007C6B7C" w:rsidRPr="005A1BEB">
              <w:rPr>
                <w:sz w:val="24"/>
                <w:szCs w:val="24"/>
              </w:rPr>
              <w:t xml:space="preserve"> </w:t>
            </w:r>
            <w:r w:rsidR="007C6B7C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7C6B7C">
              <w:rPr>
                <w:sz w:val="24"/>
                <w:szCs w:val="24"/>
              </w:rPr>
              <w:t>ударопоглощающего</w:t>
            </w:r>
            <w:proofErr w:type="spellEnd"/>
            <w:r w:rsidR="007C6B7C">
              <w:rPr>
                <w:sz w:val="24"/>
                <w:szCs w:val="24"/>
              </w:rPr>
              <w:t xml:space="preserve"> покрытия составляет не менее 1200 мм, и не более 1250 мм.</w:t>
            </w:r>
          </w:p>
          <w:p w:rsidR="009F68AC" w:rsidRDefault="009F68AC" w:rsidP="009F68AC">
            <w:pPr>
              <w:ind w:firstLine="459"/>
              <w:jc w:val="both"/>
              <w:rPr>
                <w:sz w:val="24"/>
                <w:szCs w:val="24"/>
              </w:rPr>
            </w:pPr>
            <w:r w:rsidRPr="009F68AC">
              <w:rPr>
                <w:sz w:val="24"/>
                <w:szCs w:val="24"/>
              </w:rPr>
              <w:t>Горка</w:t>
            </w:r>
            <w:r>
              <w:rPr>
                <w:sz w:val="24"/>
                <w:szCs w:val="24"/>
              </w:rPr>
              <w:t xml:space="preserve"> должна иметь габаритные</w:t>
            </w:r>
            <w:r w:rsidRPr="005A1BEB">
              <w:rPr>
                <w:sz w:val="24"/>
                <w:szCs w:val="24"/>
              </w:rPr>
              <w:t xml:space="preserve"> размер</w:t>
            </w:r>
            <w:r>
              <w:rPr>
                <w:sz w:val="24"/>
                <w:szCs w:val="24"/>
              </w:rPr>
              <w:t xml:space="preserve">ы не менее: длина – 2240 мм, </w:t>
            </w:r>
            <w:r w:rsidRPr="005A1BEB"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695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 высота – 1990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стартовый участок горки находится на высоте не </w:t>
            </w:r>
            <w:r>
              <w:rPr>
                <w:sz w:val="24"/>
                <w:szCs w:val="24"/>
              </w:rPr>
              <w:t>менее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115</w:t>
            </w:r>
            <w:r w:rsidRPr="005A1BEB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мм, и не более 120</w:t>
            </w:r>
            <w:r w:rsidRPr="00873213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мм, </w:t>
            </w:r>
            <w:r w:rsidRPr="005A1BE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поверхности покрытия площадки</w:t>
            </w:r>
            <w:r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sz w:val="24"/>
                <w:szCs w:val="24"/>
              </w:rPr>
              <w:t>1,5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оснащен бортами из березовой влагостойкой фанеры, высотой не менее </w:t>
            </w:r>
            <w:r>
              <w:rPr>
                <w:sz w:val="24"/>
                <w:szCs w:val="24"/>
              </w:rPr>
              <w:t>170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мм, от ската до верхней части борта, </w:t>
            </w:r>
            <w:r w:rsidRPr="005A1BEB">
              <w:rPr>
                <w:sz w:val="24"/>
                <w:szCs w:val="24"/>
              </w:rPr>
              <w:t>и толщиной не менее 18 мм. Также горк</w:t>
            </w:r>
            <w:r>
              <w:rPr>
                <w:sz w:val="24"/>
                <w:szCs w:val="24"/>
              </w:rPr>
              <w:t>а</w:t>
            </w:r>
            <w:r w:rsidRPr="005A1BEB">
              <w:rPr>
                <w:sz w:val="24"/>
                <w:szCs w:val="24"/>
              </w:rPr>
              <w:t xml:space="preserve"> име</w:t>
            </w:r>
            <w:r>
              <w:rPr>
                <w:sz w:val="24"/>
                <w:szCs w:val="24"/>
              </w:rPr>
              <w:t>е</w:t>
            </w:r>
            <w:r w:rsidRPr="005A1BEB">
              <w:rPr>
                <w:sz w:val="24"/>
                <w:szCs w:val="24"/>
              </w:rPr>
              <w:t>т защитную перекладину,</w:t>
            </w:r>
            <w:r>
              <w:rPr>
                <w:sz w:val="24"/>
                <w:szCs w:val="24"/>
              </w:rPr>
              <w:t xml:space="preserve"> изготовленную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 металлической трубы, диаметром не менее 26,8 мм, </w:t>
            </w:r>
            <w:r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>
              <w:rPr>
                <w:sz w:val="24"/>
                <w:szCs w:val="24"/>
              </w:rPr>
              <w:t>600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и не более 900 мм от уровня пола стартового участка горки. </w:t>
            </w:r>
            <w:r>
              <w:rPr>
                <w:sz w:val="24"/>
                <w:szCs w:val="24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sz w:val="24"/>
                <w:szCs w:val="24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sz w:val="24"/>
                <w:szCs w:val="24"/>
              </w:rPr>
              <w:t>над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поверхностью покрытия площадки должна быть не более 200 мм.</w:t>
            </w:r>
          </w:p>
          <w:p w:rsidR="009F68AC" w:rsidRDefault="009F68AC" w:rsidP="009F68A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 должна быть изготовлена</w:t>
            </w:r>
            <w:r w:rsidRPr="005A089C">
              <w:rPr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>
              <w:rPr>
                <w:sz w:val="24"/>
                <w:szCs w:val="24"/>
              </w:rPr>
              <w:t>мм,</w:t>
            </w:r>
            <w:r w:rsidRPr="005A089C">
              <w:rPr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sz w:val="24"/>
                <w:szCs w:val="24"/>
              </w:rPr>
              <w:t>мм,</w:t>
            </w:r>
            <w:r w:rsidRPr="005A089C">
              <w:rPr>
                <w:sz w:val="24"/>
                <w:szCs w:val="24"/>
              </w:rPr>
              <w:t xml:space="preserve"> перила – из калиброванного пи</w:t>
            </w:r>
            <w:r>
              <w:rPr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sz w:val="24"/>
                <w:szCs w:val="24"/>
              </w:rPr>
              <w:t>0 мм.</w:t>
            </w:r>
            <w:r>
              <w:rPr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влагостойкой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9F68AC" w:rsidRDefault="009F68AC" w:rsidP="009F68AC">
            <w:pPr>
              <w:jc w:val="both"/>
              <w:rPr>
                <w:sz w:val="24"/>
                <w:szCs w:val="24"/>
              </w:rPr>
            </w:pPr>
          </w:p>
          <w:p w:rsidR="009F68AC" w:rsidRPr="009F68AC" w:rsidRDefault="00834208" w:rsidP="009F68AC">
            <w:pPr>
              <w:tabs>
                <w:tab w:val="left" w:pos="1530"/>
              </w:tabs>
              <w:ind w:firstLine="317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96727">
              <w:rPr>
                <w:sz w:val="24"/>
                <w:szCs w:val="24"/>
              </w:rPr>
              <w:t>вторая</w:t>
            </w:r>
            <w:r w:rsidRPr="00834208">
              <w:rPr>
                <w:sz w:val="24"/>
                <w:szCs w:val="24"/>
              </w:rPr>
              <w:t xml:space="preserve">  площадка с крышей, размеры не менее: высота – </w:t>
            </w:r>
            <w:r w:rsidR="00F04CD9" w:rsidRPr="00F04CD9">
              <w:rPr>
                <w:sz w:val="24"/>
                <w:szCs w:val="24"/>
              </w:rPr>
              <w:t>3</w:t>
            </w:r>
            <w:r w:rsidR="009F68AC">
              <w:rPr>
                <w:sz w:val="24"/>
                <w:szCs w:val="24"/>
              </w:rPr>
              <w:t>000</w:t>
            </w:r>
            <w:r w:rsidRPr="00834208">
              <w:rPr>
                <w:sz w:val="24"/>
                <w:szCs w:val="24"/>
              </w:rPr>
              <w:t xml:space="preserve"> мм, ширина – 1000 мм, длина – 1000 мм</w:t>
            </w:r>
            <w:r w:rsidR="009F68AC">
              <w:rPr>
                <w:sz w:val="24"/>
                <w:szCs w:val="24"/>
              </w:rPr>
              <w:t>.</w:t>
            </w:r>
            <w:r w:rsidRPr="00834208">
              <w:rPr>
                <w:sz w:val="24"/>
                <w:szCs w:val="24"/>
              </w:rPr>
              <w:t xml:space="preserve"> </w:t>
            </w:r>
            <w:r w:rsidR="009F68AC">
              <w:rPr>
                <w:sz w:val="24"/>
                <w:szCs w:val="24"/>
              </w:rPr>
              <w:t>О</w:t>
            </w:r>
            <w:r w:rsidRPr="00834208">
              <w:rPr>
                <w:sz w:val="24"/>
                <w:szCs w:val="24"/>
              </w:rPr>
              <w:t>граждение площадки,</w:t>
            </w:r>
            <w:r w:rsidR="000F17F8">
              <w:rPr>
                <w:sz w:val="24"/>
                <w:szCs w:val="24"/>
              </w:rPr>
              <w:t xml:space="preserve"> с трех сторон,</w:t>
            </w:r>
            <w:r w:rsidRPr="00834208">
              <w:rPr>
                <w:sz w:val="24"/>
                <w:szCs w:val="24"/>
              </w:rPr>
              <w:t xml:space="preserve"> имеет размеры не менее: длина – 9</w:t>
            </w:r>
            <w:r w:rsidR="00F04CD9" w:rsidRPr="00F04CD9">
              <w:rPr>
                <w:sz w:val="24"/>
                <w:szCs w:val="24"/>
              </w:rPr>
              <w:t>5</w:t>
            </w:r>
            <w:r w:rsidRPr="00834208">
              <w:rPr>
                <w:sz w:val="24"/>
                <w:szCs w:val="24"/>
              </w:rPr>
              <w:t xml:space="preserve">0 мм, </w:t>
            </w:r>
            <w:r w:rsidR="009F68AC">
              <w:rPr>
                <w:sz w:val="24"/>
                <w:szCs w:val="24"/>
              </w:rPr>
              <w:t>высота</w:t>
            </w:r>
            <w:r w:rsidRPr="00834208">
              <w:rPr>
                <w:sz w:val="24"/>
                <w:szCs w:val="24"/>
              </w:rPr>
              <w:t xml:space="preserve"> – 7</w:t>
            </w:r>
            <w:r w:rsidR="00F04CD9">
              <w:rPr>
                <w:sz w:val="24"/>
                <w:szCs w:val="24"/>
              </w:rPr>
              <w:t>2</w:t>
            </w:r>
            <w:r w:rsidR="00F04CD9" w:rsidRPr="00F04CD9">
              <w:rPr>
                <w:sz w:val="24"/>
                <w:szCs w:val="24"/>
              </w:rPr>
              <w:t>0</w:t>
            </w:r>
            <w:r w:rsidR="009F68AC">
              <w:rPr>
                <w:sz w:val="24"/>
                <w:szCs w:val="24"/>
              </w:rPr>
              <w:t xml:space="preserve"> мм</w:t>
            </w:r>
            <w:r w:rsidRPr="00834208">
              <w:rPr>
                <w:sz w:val="24"/>
                <w:szCs w:val="24"/>
              </w:rPr>
              <w:t xml:space="preserve">, изготовлено из березовой фанеры толщиной не менее 18 мм. </w:t>
            </w:r>
            <w:r w:rsidR="009F68AC">
              <w:rPr>
                <w:sz w:val="24"/>
                <w:szCs w:val="24"/>
              </w:rPr>
              <w:t>Крыша должна быть изготовлена из фанеры, толщиной не менее 9 мм.  В</w:t>
            </w:r>
            <w:r w:rsidR="009F68AC" w:rsidRPr="004D1AA5">
              <w:rPr>
                <w:sz w:val="24"/>
                <w:szCs w:val="24"/>
              </w:rPr>
              <w:t xml:space="preserve">ысота </w:t>
            </w:r>
            <w:r w:rsidR="009F68AC">
              <w:rPr>
                <w:sz w:val="24"/>
                <w:szCs w:val="24"/>
              </w:rPr>
              <w:t>платформы площадки</w:t>
            </w:r>
            <w:r w:rsidR="009F68AC" w:rsidRPr="004D1AA5">
              <w:rPr>
                <w:sz w:val="24"/>
                <w:szCs w:val="24"/>
              </w:rPr>
              <w:t xml:space="preserve"> </w:t>
            </w:r>
            <w:r w:rsidR="009F68AC">
              <w:rPr>
                <w:sz w:val="24"/>
                <w:szCs w:val="24"/>
              </w:rPr>
              <w:t xml:space="preserve">над </w:t>
            </w:r>
            <w:r w:rsidR="009F68AC" w:rsidRPr="005A1BEB">
              <w:rPr>
                <w:sz w:val="24"/>
                <w:szCs w:val="24"/>
              </w:rPr>
              <w:t xml:space="preserve"> </w:t>
            </w:r>
            <w:r w:rsidR="009F68AC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9F68AC">
              <w:rPr>
                <w:sz w:val="24"/>
                <w:szCs w:val="24"/>
              </w:rPr>
              <w:t>ударопоглощающего</w:t>
            </w:r>
            <w:proofErr w:type="spellEnd"/>
            <w:r w:rsidR="009F68AC">
              <w:rPr>
                <w:sz w:val="24"/>
                <w:szCs w:val="24"/>
              </w:rPr>
              <w:t xml:space="preserve"> покрытия составляет не менее 1200 мм, и не более 1250 мм.</w:t>
            </w:r>
            <w:r w:rsidR="009F68AC">
              <w:rPr>
                <w:b/>
                <w:sz w:val="24"/>
                <w:szCs w:val="24"/>
                <w:u w:val="single"/>
              </w:rPr>
              <w:t xml:space="preserve"> </w:t>
            </w:r>
            <w:r w:rsidR="009F68AC">
              <w:rPr>
                <w:sz w:val="24"/>
                <w:szCs w:val="24"/>
              </w:rPr>
              <w:t>Площадк</w:t>
            </w:r>
            <w:r>
              <w:rPr>
                <w:sz w:val="24"/>
                <w:szCs w:val="24"/>
              </w:rPr>
              <w:t>а должна быть оборудована шт</w:t>
            </w:r>
            <w:r w:rsidR="00896727">
              <w:rPr>
                <w:sz w:val="24"/>
                <w:szCs w:val="24"/>
              </w:rPr>
              <w:t>урвалом.</w:t>
            </w:r>
          </w:p>
          <w:p w:rsidR="00834208" w:rsidRPr="00834208" w:rsidRDefault="00896727" w:rsidP="009F68A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8732B">
              <w:rPr>
                <w:sz w:val="24"/>
                <w:szCs w:val="24"/>
              </w:rPr>
              <w:t>од площадк</w:t>
            </w:r>
            <w:r w:rsidR="009F68AC">
              <w:rPr>
                <w:sz w:val="24"/>
                <w:szCs w:val="24"/>
              </w:rPr>
              <w:t>ами</w:t>
            </w:r>
            <w:r w:rsidR="0058732B">
              <w:rPr>
                <w:sz w:val="24"/>
                <w:szCs w:val="24"/>
              </w:rPr>
              <w:t xml:space="preserve"> должна </w:t>
            </w:r>
            <w:r w:rsidR="009F68AC">
              <w:rPr>
                <w:sz w:val="24"/>
                <w:szCs w:val="24"/>
              </w:rPr>
              <w:t>быть скамья и штурвал.</w:t>
            </w:r>
          </w:p>
          <w:p w:rsidR="00060AF4" w:rsidRDefault="00924763" w:rsidP="009F68A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должен иметь декоративные элементы, в вид</w:t>
            </w:r>
            <w:r w:rsidR="00362AAF">
              <w:rPr>
                <w:sz w:val="24"/>
                <w:szCs w:val="24"/>
              </w:rPr>
              <w:t>е спасательных кругов и якорей.</w:t>
            </w:r>
          </w:p>
          <w:p w:rsidR="009F68AC" w:rsidRPr="009F68AC" w:rsidRDefault="009F68AC" w:rsidP="009F68AC">
            <w:pPr>
              <w:ind w:firstLine="317"/>
              <w:jc w:val="both"/>
              <w:rPr>
                <w:sz w:val="24"/>
                <w:szCs w:val="24"/>
              </w:rPr>
            </w:pPr>
            <w:r w:rsidRPr="009F68AC">
              <w:rPr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9F68AC" w:rsidRPr="009F68AC" w:rsidRDefault="009F68AC" w:rsidP="009F68AC">
            <w:pPr>
              <w:ind w:firstLine="317"/>
              <w:jc w:val="both"/>
              <w:rPr>
                <w:sz w:val="24"/>
                <w:szCs w:val="24"/>
              </w:rPr>
            </w:pPr>
            <w:r w:rsidRPr="009F68AC"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9F68AC" w:rsidRPr="009F68AC" w:rsidRDefault="009F68AC" w:rsidP="009F68AC">
            <w:pPr>
              <w:ind w:firstLine="317"/>
              <w:jc w:val="both"/>
              <w:rPr>
                <w:sz w:val="24"/>
                <w:szCs w:val="24"/>
              </w:rPr>
            </w:pPr>
            <w:r w:rsidRPr="009F68AC">
              <w:rPr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9F68AC" w:rsidRPr="009F68AC" w:rsidRDefault="009F68AC" w:rsidP="009F68AC">
            <w:pPr>
              <w:ind w:firstLine="317"/>
              <w:jc w:val="both"/>
              <w:rPr>
                <w:sz w:val="24"/>
                <w:szCs w:val="24"/>
              </w:rPr>
            </w:pPr>
            <w:r w:rsidRPr="009F68AC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F68AC" w:rsidRPr="009F68AC" w:rsidRDefault="009F68AC" w:rsidP="009F68AC">
            <w:pPr>
              <w:ind w:firstLine="317"/>
              <w:jc w:val="both"/>
              <w:rPr>
                <w:sz w:val="24"/>
                <w:szCs w:val="24"/>
              </w:rPr>
            </w:pPr>
            <w:r w:rsidRPr="009F68AC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9F68AC" w:rsidRPr="009F68AC" w:rsidRDefault="009F68AC" w:rsidP="009F68AC">
            <w:pPr>
              <w:ind w:firstLine="317"/>
              <w:jc w:val="both"/>
              <w:rPr>
                <w:sz w:val="24"/>
                <w:szCs w:val="24"/>
              </w:rPr>
            </w:pPr>
            <w:r w:rsidRPr="009F68AC"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9F68AC" w:rsidRPr="009F68AC" w:rsidRDefault="009F68AC" w:rsidP="009F68AC">
            <w:pPr>
              <w:ind w:firstLine="317"/>
              <w:jc w:val="both"/>
              <w:rPr>
                <w:sz w:val="24"/>
                <w:szCs w:val="24"/>
              </w:rPr>
            </w:pPr>
            <w:r w:rsidRPr="009F68AC">
              <w:rPr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  <w:p w:rsidR="00372223" w:rsidRPr="009350CC" w:rsidRDefault="00372223" w:rsidP="009F68AC">
            <w:pPr>
              <w:jc w:val="both"/>
              <w:rPr>
                <w:sz w:val="24"/>
                <w:szCs w:val="24"/>
              </w:rPr>
            </w:pPr>
          </w:p>
        </w:tc>
      </w:tr>
    </w:tbl>
    <w:p w:rsidR="00063586" w:rsidRDefault="00063586"/>
    <w:sectPr w:rsidR="00063586" w:rsidSect="003722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B4E0D"/>
    <w:rsid w:val="00060AF4"/>
    <w:rsid w:val="00063586"/>
    <w:rsid w:val="000772E4"/>
    <w:rsid w:val="000F17F8"/>
    <w:rsid w:val="00137280"/>
    <w:rsid w:val="001B00A7"/>
    <w:rsid w:val="001B4E0D"/>
    <w:rsid w:val="00242598"/>
    <w:rsid w:val="00302DC8"/>
    <w:rsid w:val="00362AAF"/>
    <w:rsid w:val="00372223"/>
    <w:rsid w:val="00492EFB"/>
    <w:rsid w:val="0056425C"/>
    <w:rsid w:val="0058732B"/>
    <w:rsid w:val="005E6E27"/>
    <w:rsid w:val="006E567B"/>
    <w:rsid w:val="00701AE1"/>
    <w:rsid w:val="007C6B7C"/>
    <w:rsid w:val="00834208"/>
    <w:rsid w:val="00896727"/>
    <w:rsid w:val="00923506"/>
    <w:rsid w:val="00924763"/>
    <w:rsid w:val="009A74FE"/>
    <w:rsid w:val="009D12F7"/>
    <w:rsid w:val="009F68AC"/>
    <w:rsid w:val="00BD345B"/>
    <w:rsid w:val="00D0447A"/>
    <w:rsid w:val="00E27B9C"/>
    <w:rsid w:val="00E66607"/>
    <w:rsid w:val="00ED4944"/>
    <w:rsid w:val="00F04CD9"/>
    <w:rsid w:val="00F153CD"/>
    <w:rsid w:val="00F71A06"/>
    <w:rsid w:val="00FB6B06"/>
    <w:rsid w:val="00FC4E01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FE769-6E4E-4739-BF87-FAED79CC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223"/>
    <w:pPr>
      <w:ind w:left="720"/>
      <w:contextualSpacing/>
    </w:pPr>
  </w:style>
  <w:style w:type="table" w:styleId="a4">
    <w:name w:val="Table Grid"/>
    <w:basedOn w:val="a1"/>
    <w:uiPriority w:val="59"/>
    <w:rsid w:val="0037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49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9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23</cp:revision>
  <dcterms:created xsi:type="dcterms:W3CDTF">2013-04-12T06:33:00Z</dcterms:created>
  <dcterms:modified xsi:type="dcterms:W3CDTF">2020-03-13T03:13:00Z</dcterms:modified>
</cp:coreProperties>
</file>