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9" w:rsidRDefault="00B242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8505"/>
      </w:tblGrid>
      <w:tr w:rsidR="00B24229" w:rsidRPr="00B24229" w:rsidTr="001E4E3A">
        <w:tc>
          <w:tcPr>
            <w:tcW w:w="6204" w:type="dxa"/>
            <w:vAlign w:val="center"/>
          </w:tcPr>
          <w:p w:rsidR="00B24229" w:rsidRPr="00B24229" w:rsidRDefault="003E12A7" w:rsidP="00B2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2500" cy="2619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91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960" cy="262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8179DC" w:rsidRPr="008179DC" w:rsidRDefault="00307E32" w:rsidP="0081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комплекс 0918</w:t>
            </w:r>
          </w:p>
          <w:p w:rsidR="008179DC" w:rsidRPr="00FD431D" w:rsidRDefault="003E12A7" w:rsidP="00FD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79DC" w:rsidRPr="00FD431D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</w:t>
            </w:r>
            <w:r w:rsidR="002F6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431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B03A3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36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79DC" w:rsidRPr="00FD43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>, высота – 3</w:t>
            </w:r>
            <w:r w:rsidR="00BB03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179DC" w:rsidRPr="00FD43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9DC" w:rsidRPr="00FD431D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307E32" w:rsidRDefault="003E12A7" w:rsidP="00FD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комплекс </w:t>
            </w:r>
            <w:r w:rsidR="008179DC" w:rsidRPr="00FD431D">
              <w:rPr>
                <w:rFonts w:ascii="Times New Roman" w:hAnsi="Times New Roman" w:cs="Times New Roman"/>
                <w:sz w:val="24"/>
                <w:szCs w:val="24"/>
              </w:rPr>
              <w:t>состоит из</w:t>
            </w:r>
            <w:r w:rsidR="00C70941">
              <w:rPr>
                <w:rFonts w:ascii="Times New Roman" w:hAnsi="Times New Roman" w:cs="Times New Roman"/>
                <w:sz w:val="24"/>
                <w:szCs w:val="24"/>
              </w:rPr>
              <w:t xml:space="preserve"> двух площадок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12A7" w:rsidRDefault="00307E32" w:rsidP="003E12A7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941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615584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площадка, с крышей,</w:t>
            </w:r>
            <w:r w:rsidR="00C70941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</w:t>
            </w:r>
            <w:r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1000 </w:t>
            </w:r>
            <w:proofErr w:type="gramStart"/>
            <w:r w:rsidRPr="00307E32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длина – 1000 мм.</w:t>
            </w:r>
            <w:r w:rsidR="006A237E">
              <w:rPr>
                <w:rFonts w:ascii="Times New Roman" w:hAnsi="Times New Roman" w:cs="Times New Roman"/>
                <w:sz w:val="24"/>
                <w:szCs w:val="24"/>
              </w:rPr>
              <w:t xml:space="preserve">, ограждение площадки изготовлено из </w:t>
            </w:r>
            <w:r w:rsidR="003E12A7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6A237E">
              <w:rPr>
                <w:rFonts w:ascii="Times New Roman" w:hAnsi="Times New Roman" w:cs="Times New Roman"/>
                <w:sz w:val="24"/>
                <w:szCs w:val="24"/>
              </w:rPr>
              <w:t xml:space="preserve"> фанеры толщиной не менее 18 мм.</w:t>
            </w:r>
            <w:r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2A7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3E12A7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3E12A7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bookmarkStart w:id="0" w:name="_GoBack"/>
            <w:bookmarkEnd w:id="0"/>
            <w:r w:rsidR="003E12A7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3E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3E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3E12A7"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 w:rsidR="003E12A7">
              <w:rPr>
                <w:rFonts w:ascii="Times New Roman" w:hAnsi="Times New Roman"/>
                <w:sz w:val="24"/>
                <w:szCs w:val="24"/>
              </w:rPr>
              <w:t xml:space="preserve"> Основание крыши должно быть изготовлено из водостойкой фанеры толщиной не менее 18 мм, скаты</w:t>
            </w:r>
            <w:r w:rsidR="004E5F84">
              <w:rPr>
                <w:rFonts w:ascii="Times New Roman" w:hAnsi="Times New Roman"/>
                <w:sz w:val="24"/>
                <w:szCs w:val="24"/>
              </w:rPr>
              <w:t xml:space="preserve"> крыши</w:t>
            </w:r>
            <w:r w:rsidR="003E12A7">
              <w:rPr>
                <w:rFonts w:ascii="Times New Roman" w:hAnsi="Times New Roman"/>
                <w:sz w:val="24"/>
                <w:szCs w:val="24"/>
              </w:rPr>
              <w:t xml:space="preserve"> – из водостойкой фанеры толщиной не менее 9 мм.</w:t>
            </w:r>
          </w:p>
          <w:p w:rsidR="003E12A7" w:rsidRDefault="003E12A7" w:rsidP="003E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7E32"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="006234B5">
              <w:rPr>
                <w:rFonts w:ascii="Times New Roman" w:hAnsi="Times New Roman" w:cs="Times New Roman"/>
                <w:sz w:val="24"/>
                <w:szCs w:val="24"/>
              </w:rPr>
              <w:t>должна иметь не менее двух</w:t>
            </w:r>
            <w:r w:rsidR="00307E32"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вход</w:t>
            </w:r>
            <w:r w:rsidR="006234B5">
              <w:rPr>
                <w:rFonts w:ascii="Times New Roman" w:hAnsi="Times New Roman" w:cs="Times New Roman"/>
                <w:sz w:val="24"/>
                <w:szCs w:val="24"/>
              </w:rPr>
              <w:t>ов: первый представляет</w:t>
            </w:r>
            <w:r w:rsidR="00307E32" w:rsidRPr="00307E32">
              <w:rPr>
                <w:rFonts w:ascii="Times New Roman" w:hAnsi="Times New Roman" w:cs="Times New Roman"/>
                <w:sz w:val="24"/>
                <w:szCs w:val="24"/>
              </w:rPr>
              <w:t xml:space="preserve"> собой </w:t>
            </w:r>
            <w:r w:rsidR="00307E32">
              <w:rPr>
                <w:rFonts w:ascii="Times New Roman" w:hAnsi="Times New Roman" w:cs="Times New Roman"/>
                <w:sz w:val="24"/>
                <w:szCs w:val="24"/>
              </w:rPr>
              <w:t>лестницу,</w:t>
            </w:r>
            <w:r w:rsidR="002F6003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29A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="00AD429A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должна быть изготовлена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перила – из калиброванного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кже стали листовой, толщиной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3 мм.</w:t>
            </w:r>
          </w:p>
          <w:p w:rsidR="002F6003" w:rsidRDefault="003E12A7" w:rsidP="00FD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34B5">
              <w:rPr>
                <w:rFonts w:ascii="Times New Roman" w:hAnsi="Times New Roman" w:cs="Times New Roman"/>
                <w:sz w:val="24"/>
                <w:szCs w:val="24"/>
              </w:rPr>
              <w:t>Второй вход в виде горизонтальных поперечин, изготовленные из металлической трубы, диаметром не менее 2</w:t>
            </w:r>
            <w:r w:rsidR="002E6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3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6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34B5">
              <w:rPr>
                <w:rFonts w:ascii="Times New Roman" w:hAnsi="Times New Roman" w:cs="Times New Roman"/>
                <w:sz w:val="24"/>
                <w:szCs w:val="24"/>
              </w:rPr>
              <w:t xml:space="preserve"> мм. Вход должен быть оборудован поручнями и ограждением. </w:t>
            </w:r>
          </w:p>
          <w:p w:rsidR="002C1E48" w:rsidRDefault="00C70941" w:rsidP="002C1E48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вторая площадка, с крышей, </w:t>
            </w:r>
            <w:r w:rsidRPr="00C70941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ширина – 1000 мм</w:t>
            </w:r>
            <w:r w:rsidRPr="00C70941">
              <w:rPr>
                <w:rFonts w:ascii="Times New Roman" w:hAnsi="Times New Roman" w:cs="Times New Roman"/>
                <w:sz w:val="24"/>
                <w:szCs w:val="24"/>
              </w:rPr>
              <w:t xml:space="preserve">, длина – 1000 мм. </w:t>
            </w:r>
            <w:r w:rsidR="002C1E48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2C1E48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2C1E48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2C1E48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2C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2C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2C1E48">
              <w:rPr>
                <w:rFonts w:ascii="Times New Roman" w:hAnsi="Times New Roman"/>
                <w:sz w:val="24"/>
                <w:szCs w:val="24"/>
              </w:rPr>
              <w:t>составляет не менее 1200 мм, и не более 1250 мм.</w:t>
            </w:r>
            <w:r w:rsidR="00BB0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="00BB03A3">
              <w:rPr>
                <w:rFonts w:ascii="Times New Roman" w:hAnsi="Times New Roman" w:cs="Times New Roman"/>
                <w:sz w:val="24"/>
                <w:szCs w:val="24"/>
              </w:rPr>
              <w:t>должна иметь не менее одного входа</w:t>
            </w:r>
            <w:r w:rsidR="006A237E">
              <w:rPr>
                <w:rFonts w:ascii="Times New Roman" w:hAnsi="Times New Roman" w:cs="Times New Roman"/>
                <w:sz w:val="24"/>
                <w:szCs w:val="24"/>
              </w:rPr>
              <w:t>, выполненный в виде</w:t>
            </w:r>
            <w:r w:rsidR="00B94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лаз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дуги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>, имеет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 габаритные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длина –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9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высота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>згот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овлен из металлической трубы,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33,5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 – основание, и не менее 26,8 мм.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C1E48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>поперечины.</w:t>
            </w:r>
            <w:r w:rsidR="002C1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E48">
              <w:rPr>
                <w:rFonts w:ascii="Times New Roman" w:hAnsi="Times New Roman"/>
                <w:sz w:val="24"/>
                <w:szCs w:val="24"/>
              </w:rPr>
              <w:t>Основание крыши должно быть изготовлено из водостойкой фанеры толщиной не менее 18 мм, скаты крыши – из водостойкой фанеры толщиной не менее 9 мм.</w:t>
            </w:r>
            <w:r w:rsidR="002C1E48">
              <w:rPr>
                <w:rFonts w:ascii="Times New Roman" w:hAnsi="Times New Roman"/>
                <w:sz w:val="24"/>
                <w:szCs w:val="24"/>
              </w:rPr>
              <w:t xml:space="preserve"> Ограждение должно быть изготовлено из водостойкой фанеры толщиной не менее 18 мм. иметь размеры не менее: высота – 720 мм, ширина – 950 мм.</w:t>
            </w:r>
          </w:p>
          <w:p w:rsidR="00BF34A3" w:rsidRDefault="002C1E48" w:rsidP="00BF34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B0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237E" w:rsidRPr="006A237E">
              <w:rPr>
                <w:rFonts w:ascii="Times New Roman" w:hAnsi="Times New Roman" w:cs="Times New Roman"/>
                <w:sz w:val="24"/>
                <w:szCs w:val="24"/>
              </w:rPr>
              <w:t>лощадка</w:t>
            </w:r>
            <w:r w:rsidR="00BB03A3">
              <w:rPr>
                <w:rFonts w:ascii="Times New Roman" w:hAnsi="Times New Roman" w:cs="Times New Roman"/>
                <w:sz w:val="24"/>
                <w:szCs w:val="24"/>
              </w:rPr>
              <w:t xml:space="preserve"> должна иметь горку</w:t>
            </w:r>
            <w:r w:rsidR="00BB03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23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</w:t>
            </w:r>
            <w:r w:rsidR="006234B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иметь габаритные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="00BF34A3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BF34A3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BF34A3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BF34A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793475" w:rsidRPr="00BA749E" w:rsidRDefault="0003241F" w:rsidP="00793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площадки между собой</w:t>
            </w:r>
            <w:r w:rsidR="001F0438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соединены </w:t>
            </w:r>
            <w:r w:rsidR="00BB03A3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тоннельным переходом, 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внутренний диаметр – 620 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длина – 1500 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ные элементы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профильной трубы, сечени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ем не менее 40*20 мм. Начинается и заканчивается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переход фанерой, размерами не менее: ширина – 950 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950 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изготовленной из </w:t>
            </w:r>
            <w:r w:rsidR="00793475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793475" w:rsidRPr="00BA749E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мм.</w:t>
            </w:r>
          </w:p>
          <w:p w:rsidR="00BE5EF1" w:rsidRDefault="001E4E3A" w:rsidP="00FD4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5EF1">
              <w:rPr>
                <w:rFonts w:ascii="Times New Roman" w:hAnsi="Times New Roman" w:cs="Times New Roman"/>
                <w:sz w:val="24"/>
                <w:szCs w:val="24"/>
              </w:rPr>
              <w:t>Пол площадок должен быть изготовлен из ламинированной нескользящей фанеры, толщиной не менее 18 мм.</w:t>
            </w:r>
          </w:p>
          <w:p w:rsidR="001E4E3A" w:rsidRDefault="001E4E3A" w:rsidP="001E4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E3A" w:rsidRPr="007F42E3" w:rsidRDefault="001E4E3A" w:rsidP="001E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1E4E3A" w:rsidRDefault="001E4E3A" w:rsidP="001E4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1E4E3A" w:rsidRDefault="001E4E3A" w:rsidP="001E4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предварительной  антикоррозийной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обработкой.</w:t>
            </w:r>
          </w:p>
          <w:p w:rsidR="001E4E3A" w:rsidRDefault="001E4E3A" w:rsidP="001E4E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B24229" w:rsidRPr="001E4E3A" w:rsidRDefault="001E4E3A" w:rsidP="00AD0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</w:tc>
      </w:tr>
    </w:tbl>
    <w:p w:rsidR="00C774AF" w:rsidRDefault="00C774AF"/>
    <w:sectPr w:rsidR="00C774AF" w:rsidSect="001F0438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6"/>
    <w:rsid w:val="0003241F"/>
    <w:rsid w:val="001D09F9"/>
    <w:rsid w:val="001E4E3A"/>
    <w:rsid w:val="001E5822"/>
    <w:rsid w:val="001F0438"/>
    <w:rsid w:val="002416FF"/>
    <w:rsid w:val="002C1E48"/>
    <w:rsid w:val="002E6DB3"/>
    <w:rsid w:val="002F6003"/>
    <w:rsid w:val="00307E32"/>
    <w:rsid w:val="003203AD"/>
    <w:rsid w:val="003E12A7"/>
    <w:rsid w:val="004E5F84"/>
    <w:rsid w:val="005D50BA"/>
    <w:rsid w:val="00615584"/>
    <w:rsid w:val="006234B5"/>
    <w:rsid w:val="00627F9D"/>
    <w:rsid w:val="00665E32"/>
    <w:rsid w:val="006A237E"/>
    <w:rsid w:val="00793475"/>
    <w:rsid w:val="008179DC"/>
    <w:rsid w:val="008A6746"/>
    <w:rsid w:val="00A27985"/>
    <w:rsid w:val="00AD0E3F"/>
    <w:rsid w:val="00AD429A"/>
    <w:rsid w:val="00B24229"/>
    <w:rsid w:val="00B94BBF"/>
    <w:rsid w:val="00BB03A3"/>
    <w:rsid w:val="00BE5EF1"/>
    <w:rsid w:val="00BF34A3"/>
    <w:rsid w:val="00C70941"/>
    <w:rsid w:val="00C774AF"/>
    <w:rsid w:val="00CD453B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6D136-4B35-45EF-92C9-B9C71BA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2019-01-22T09:38:00Z</dcterms:created>
  <dcterms:modified xsi:type="dcterms:W3CDTF">2019-01-22T09:38:00Z</dcterms:modified>
</cp:coreProperties>
</file>