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6"/>
        <w:gridCol w:w="8788"/>
      </w:tblGrid>
      <w:tr w:rsidR="007D1DC7" w:rsidTr="0096604B">
        <w:trPr>
          <w:trHeight w:val="4952"/>
        </w:trPr>
        <w:tc>
          <w:tcPr>
            <w:tcW w:w="4928" w:type="dxa"/>
            <w:vAlign w:val="center"/>
          </w:tcPr>
          <w:p w:rsidR="00031960" w:rsidRDefault="00964F45" w:rsidP="00031960">
            <w:pPr>
              <w:jc w:val="center"/>
            </w:pPr>
            <w:r>
              <w:t xml:space="preserve"> </w:t>
            </w:r>
            <w:r w:rsidR="006C7601">
              <w:rPr>
                <w:noProof/>
                <w:lang w:eastAsia="ru-RU"/>
              </w:rPr>
              <w:drawing>
                <wp:inline distT="0" distB="0" distL="0" distR="0">
                  <wp:extent cx="3613785" cy="2581275"/>
                  <wp:effectExtent l="0" t="0" r="571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2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785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031960" w:rsidRPr="00EB59DB" w:rsidRDefault="00964F45" w:rsidP="009660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>Качели «Гнездо»</w:t>
            </w:r>
            <w:r w:rsidR="0097227C"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  <w:r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76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31960" w:rsidRPr="00FC6E88" w:rsidRDefault="00031960" w:rsidP="009660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6F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64F45" w:rsidRPr="00FC6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515929" w:rsidRPr="00FC6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F45" w:rsidRPr="00FC6E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6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4F45" w:rsidRPr="00FC6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372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5929" w:rsidRPr="00FC6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FC6E88" w:rsidRDefault="0097227C" w:rsidP="009660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Качели предназ</w:t>
            </w:r>
            <w:r w:rsidR="00EB59DB">
              <w:rPr>
                <w:rFonts w:ascii="Times New Roman" w:eastAsia="Calibri" w:hAnsi="Times New Roman" w:cs="Times New Roman"/>
                <w:sz w:val="24"/>
                <w:szCs w:val="24"/>
              </w:rPr>
              <w:t>начены для детей в возрасте от 5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и старше.</w:t>
            </w:r>
          </w:p>
          <w:p w:rsidR="0097227C" w:rsidRPr="00FC6E88" w:rsidRDefault="0097227C" w:rsidP="009660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960" w:rsidRPr="00FC6E88">
              <w:rPr>
                <w:rFonts w:ascii="Times New Roman" w:hAnsi="Times New Roman" w:cs="Times New Roman"/>
                <w:sz w:val="24"/>
                <w:szCs w:val="24"/>
              </w:rPr>
              <w:t>тойки качели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</w:t>
            </w:r>
            <w:r w:rsidR="006C7601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01">
              <w:rPr>
                <w:rFonts w:ascii="Times New Roman" w:hAnsi="Times New Roman" w:cs="Times New Roman"/>
                <w:sz w:val="24"/>
                <w:szCs w:val="24"/>
              </w:rPr>
              <w:t xml:space="preserve">клееного бруса сечением не менее 100х100 мм. На стойках используются накладки из </w:t>
            </w:r>
            <w:r w:rsidR="006C7601">
              <w:rPr>
                <w:rFonts w:ascii="Times New Roman" w:hAnsi="Times New Roman"/>
                <w:sz w:val="24"/>
                <w:szCs w:val="24"/>
              </w:rPr>
              <w:t xml:space="preserve">водостойкой </w:t>
            </w:r>
            <w:r w:rsidR="006C7601" w:rsidRPr="006C7601">
              <w:rPr>
                <w:rFonts w:ascii="Times New Roman" w:hAnsi="Times New Roman"/>
                <w:sz w:val="24"/>
                <w:szCs w:val="24"/>
              </w:rPr>
              <w:t>фанер</w:t>
            </w:r>
            <w:r w:rsidR="006C7601">
              <w:rPr>
                <w:rFonts w:ascii="Times New Roman" w:hAnsi="Times New Roman"/>
                <w:sz w:val="24"/>
                <w:szCs w:val="24"/>
              </w:rPr>
              <w:t>ы толщеной не менее 18 мм.</w:t>
            </w:r>
          </w:p>
          <w:p w:rsidR="00DD27B1" w:rsidRDefault="0097227C" w:rsidP="00DD27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AF4D9F" w:rsidRPr="00FC6E88">
              <w:rPr>
                <w:rFonts w:ascii="Times New Roman" w:hAnsi="Times New Roman" w:cs="Times New Roman"/>
                <w:sz w:val="24"/>
                <w:szCs w:val="24"/>
              </w:rPr>
              <w:t>соединяются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</w:t>
            </w:r>
            <w:r w:rsidR="009C5180" w:rsidRPr="00FC6E88"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r w:rsidR="00031960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>балкой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, изготовленной из металлической трубы, диаметром не менее 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395277"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Балка имеет </w:t>
            </w:r>
            <w:r w:rsidR="006C7601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для подвеса. Сиденье качели </w:t>
            </w:r>
            <w:r w:rsidR="004E2ACE">
              <w:rPr>
                <w:rFonts w:ascii="Times New Roman" w:hAnsi="Times New Roman" w:cs="Times New Roman"/>
                <w:sz w:val="24"/>
                <w:szCs w:val="24"/>
              </w:rPr>
              <w:t>может быть использовано одновременно несколькими детьми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6E88">
              <w:rPr>
                <w:rFonts w:ascii="Times New Roman" w:hAnsi="Times New Roman" w:cs="Times New Roman"/>
                <w:sz w:val="24"/>
                <w:szCs w:val="24"/>
              </w:rPr>
              <w:t>имеет круглую форму – кольцо, внутри которого выполнено плетение</w:t>
            </w:r>
            <w:r w:rsidR="00D352A5" w:rsidRPr="00FC6E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армированного каната диаметром 16 мм. </w:t>
            </w:r>
            <w:r w:rsidR="004E2A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Подвес сиденья изготовлен из высокопрочного</w:t>
            </w:r>
            <w:r w:rsidR="00D352A5" w:rsidRPr="00FC6E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армированного каната.</w:t>
            </w:r>
          </w:p>
          <w:p w:rsidR="00DD27B1" w:rsidRPr="00557EBB" w:rsidRDefault="00DD27B1" w:rsidP="00DD2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EBB">
              <w:rPr>
                <w:rFonts w:ascii="Times New Roman" w:hAnsi="Times New Roman" w:cs="Times New Roman"/>
                <w:sz w:val="24"/>
                <w:szCs w:val="24"/>
              </w:rPr>
              <w:t>Используемая фанера должна быть водостойкой фанерой марки ФСФ, из лиственных пород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6C7601" w:rsidRPr="0096604B" w:rsidRDefault="006C7601" w:rsidP="00806F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деталей для монтажа, изготовленные из: труба</w:t>
            </w:r>
            <w:r w:rsidR="00806FC8">
              <w:rPr>
                <w:rFonts w:ascii="Times New Roman" w:hAnsi="Times New Roman"/>
                <w:sz w:val="24"/>
                <w:szCs w:val="24"/>
              </w:rPr>
              <w:t xml:space="preserve"> профильная</w:t>
            </w:r>
            <w:r w:rsidRPr="006C7601">
              <w:rPr>
                <w:rFonts w:ascii="Times New Roman" w:hAnsi="Times New Roman"/>
                <w:sz w:val="24"/>
                <w:szCs w:val="24"/>
              </w:rPr>
              <w:t xml:space="preserve"> металлическая </w:t>
            </w:r>
            <w:r w:rsidR="00806FC8">
              <w:rPr>
                <w:rFonts w:ascii="Times New Roman" w:hAnsi="Times New Roman"/>
                <w:sz w:val="24"/>
                <w:szCs w:val="24"/>
              </w:rPr>
              <w:t xml:space="preserve">сечением </w:t>
            </w:r>
            <w:r w:rsidRPr="006C7601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806FC8">
              <w:rPr>
                <w:rFonts w:ascii="Times New Roman" w:hAnsi="Times New Roman"/>
                <w:sz w:val="24"/>
                <w:szCs w:val="24"/>
              </w:rPr>
              <w:t>50х25</w:t>
            </w:r>
            <w:r w:rsidRPr="006C7601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C774AF" w:rsidRDefault="00C774A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4"/>
    <w:rsid w:val="00031960"/>
    <w:rsid w:val="0011444B"/>
    <w:rsid w:val="00137CAF"/>
    <w:rsid w:val="002F5E58"/>
    <w:rsid w:val="00303E3E"/>
    <w:rsid w:val="003628EC"/>
    <w:rsid w:val="003721A4"/>
    <w:rsid w:val="00395277"/>
    <w:rsid w:val="00410C6F"/>
    <w:rsid w:val="004E2ACE"/>
    <w:rsid w:val="00515929"/>
    <w:rsid w:val="00561E69"/>
    <w:rsid w:val="005B737A"/>
    <w:rsid w:val="006C7601"/>
    <w:rsid w:val="006F5C40"/>
    <w:rsid w:val="00741D6B"/>
    <w:rsid w:val="007D1DC7"/>
    <w:rsid w:val="0080356D"/>
    <w:rsid w:val="00806FC8"/>
    <w:rsid w:val="009033EA"/>
    <w:rsid w:val="00964F45"/>
    <w:rsid w:val="0096604B"/>
    <w:rsid w:val="0097227C"/>
    <w:rsid w:val="009C01B3"/>
    <w:rsid w:val="009C5180"/>
    <w:rsid w:val="00A56F52"/>
    <w:rsid w:val="00A96A0C"/>
    <w:rsid w:val="00AF4D9F"/>
    <w:rsid w:val="00B14724"/>
    <w:rsid w:val="00BD24AF"/>
    <w:rsid w:val="00C774AF"/>
    <w:rsid w:val="00D352A5"/>
    <w:rsid w:val="00D4442F"/>
    <w:rsid w:val="00DD27B1"/>
    <w:rsid w:val="00EB59DB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6</cp:revision>
  <dcterms:created xsi:type="dcterms:W3CDTF">2018-03-23T06:15:00Z</dcterms:created>
  <dcterms:modified xsi:type="dcterms:W3CDTF">2019-11-20T06:23:00Z</dcterms:modified>
</cp:coreProperties>
</file>