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5342D1" w:rsidTr="00446D5B">
        <w:tc>
          <w:tcPr>
            <w:tcW w:w="3652" w:type="dxa"/>
          </w:tcPr>
          <w:p w:rsidR="00C8361A" w:rsidRDefault="00C8361A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63BD" w:rsidRDefault="000B63B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4B10B9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0824" cy="2133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69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24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6D5B" w:rsidRPr="00BD4EAE" w:rsidRDefault="005342D1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Вазон</w:t>
            </w:r>
            <w:r w:rsidR="00327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069</w:t>
            </w:r>
            <w:r w:rsidR="00327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высота – </w:t>
            </w:r>
            <w:r w:rsidR="00FD5045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мм, длина – </w:t>
            </w:r>
            <w:r w:rsidR="00FD5045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FD504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bookmarkStart w:id="0" w:name="_GoBack"/>
            <w:bookmarkEnd w:id="0"/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0B63BD" w:rsidRDefault="00446D5B" w:rsidP="00446D5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0B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0B63BD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 xml:space="preserve">состоит из кронштейна, который на хомутах крепится </w:t>
            </w:r>
            <w:r w:rsidR="004B10B9">
              <w:rPr>
                <w:rFonts w:ascii="Times New Roman" w:hAnsi="Times New Roman"/>
                <w:iCs/>
                <w:sz w:val="24"/>
                <w:szCs w:val="24"/>
              </w:rPr>
              <w:t>на столб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 xml:space="preserve">подвесного </w:t>
            </w:r>
            <w:r w:rsidR="004A7E32">
              <w:rPr>
                <w:rFonts w:ascii="Times New Roman" w:hAnsi="Times New Roman"/>
                <w:iCs/>
                <w:sz w:val="24"/>
                <w:szCs w:val="24"/>
              </w:rPr>
              <w:t>вазона.</w:t>
            </w:r>
          </w:p>
          <w:p w:rsidR="0059262A" w:rsidRDefault="004A7E32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Вазон, размерами не менее: высота –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00 мм, диаметр 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>480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мм, должен быть изготовлен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из </w:t>
            </w:r>
            <w:proofErr w:type="spellStart"/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стеклокомпозитного</w:t>
            </w:r>
            <w:proofErr w:type="spellEnd"/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материала, толщиной не менее 3 мм.</w:t>
            </w:r>
            <w:r w:rsidR="00327DA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B10B9">
              <w:rPr>
                <w:rFonts w:ascii="Times New Roman" w:hAnsi="Times New Roman"/>
                <w:iCs/>
                <w:sz w:val="24"/>
                <w:szCs w:val="24"/>
              </w:rPr>
              <w:t>Подвес вазона должен быть изготовлен из цепи.</w:t>
            </w:r>
          </w:p>
          <w:p w:rsidR="0059262A" w:rsidRDefault="004A7E32" w:rsidP="0059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стеклокомпозитного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вазона</w:t>
            </w:r>
            <w:r w:rsidR="00592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9262A">
              <w:rPr>
                <w:rFonts w:ascii="Times New Roman" w:hAnsi="Times New Roman"/>
                <w:sz w:val="24"/>
                <w:szCs w:val="24"/>
              </w:rPr>
              <w:t>зеленый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, с глянцевой поверхностью. Набор толщины стеклокомпозитных </w:t>
            </w:r>
            <w:r w:rsidR="0059262A">
              <w:rPr>
                <w:rFonts w:ascii="Times New Roman" w:hAnsi="Times New Roman"/>
                <w:sz w:val="24"/>
                <w:szCs w:val="24"/>
              </w:rPr>
              <w:t>слоев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осуществляться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стеклоро</w:t>
            </w:r>
            <w:r w:rsidR="0059262A" w:rsidRPr="0059262A">
              <w:rPr>
                <w:rFonts w:ascii="Times New Roman" w:hAnsi="Times New Roman"/>
                <w:sz w:val="24"/>
                <w:szCs w:val="24"/>
              </w:rPr>
              <w:t>гожей</w:t>
            </w:r>
            <w:proofErr w:type="spellEnd"/>
            <w:r w:rsidR="0059262A" w:rsidRPr="005926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59262A" w:rsidRPr="0059262A">
              <w:rPr>
                <w:rFonts w:ascii="Times New Roman" w:hAnsi="Times New Roman"/>
                <w:sz w:val="24"/>
                <w:szCs w:val="24"/>
              </w:rPr>
              <w:t>стекломатом</w:t>
            </w:r>
            <w:proofErr w:type="spellEnd"/>
            <w:r w:rsidR="0059262A" w:rsidRPr="0059262A">
              <w:rPr>
                <w:rFonts w:ascii="Times New Roman" w:hAnsi="Times New Roman"/>
                <w:sz w:val="24"/>
                <w:szCs w:val="24"/>
              </w:rPr>
              <w:t>, методом чередования, связующим должны служить полиэфирные смолы.</w:t>
            </w:r>
          </w:p>
          <w:p w:rsidR="00BD4EAE" w:rsidRDefault="004B10B9" w:rsidP="00446D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Кронштейн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должен быть изготовлен из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металлической профильной трубы, сечением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30х30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>
              <w:rPr>
                <w:rFonts w:ascii="Times New Roman" w:hAnsi="Times New Roman"/>
                <w:sz w:val="24"/>
                <w:szCs w:val="24"/>
              </w:rPr>
              <w:t>декоративные элементы должны быть выполнены из квадрата сечением не менее 15 мм. методом ковки</w:t>
            </w:r>
            <w:r w:rsidR="002B43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Хомуты для крепления на столб должны быть изготовлены из листовой стали толщиной не менее 3 мм.</w:t>
            </w:r>
          </w:p>
          <w:p w:rsidR="00AC61D9" w:rsidRDefault="00446D5B" w:rsidP="002B4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</w:t>
            </w:r>
            <w:r w:rsidR="002B430C">
              <w:rPr>
                <w:rFonts w:ascii="Times New Roman" w:hAnsi="Times New Roman"/>
                <w:sz w:val="24"/>
                <w:szCs w:val="24"/>
              </w:rPr>
              <w:t xml:space="preserve"> антикоррозионн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ой обработкой. 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15"/>
    <w:rsid w:val="000B63BD"/>
    <w:rsid w:val="00215088"/>
    <w:rsid w:val="002B430C"/>
    <w:rsid w:val="00312B42"/>
    <w:rsid w:val="00327DAA"/>
    <w:rsid w:val="003715D4"/>
    <w:rsid w:val="00446D5B"/>
    <w:rsid w:val="004A7E32"/>
    <w:rsid w:val="004B10B9"/>
    <w:rsid w:val="005138F8"/>
    <w:rsid w:val="005342D1"/>
    <w:rsid w:val="0059262A"/>
    <w:rsid w:val="005E0230"/>
    <w:rsid w:val="0068067A"/>
    <w:rsid w:val="00691A29"/>
    <w:rsid w:val="007E7E8F"/>
    <w:rsid w:val="007F6CBA"/>
    <w:rsid w:val="00801246"/>
    <w:rsid w:val="0086075D"/>
    <w:rsid w:val="00AC61D9"/>
    <w:rsid w:val="00B36025"/>
    <w:rsid w:val="00BC3C65"/>
    <w:rsid w:val="00BD4EAE"/>
    <w:rsid w:val="00C8361A"/>
    <w:rsid w:val="00CC0115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4</cp:revision>
  <dcterms:created xsi:type="dcterms:W3CDTF">2018-04-10T06:39:00Z</dcterms:created>
  <dcterms:modified xsi:type="dcterms:W3CDTF">2018-04-28T08:23:00Z</dcterms:modified>
</cp:coreProperties>
</file>